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8E544B0" w14:textId="6104F899" w:rsidR="009303D9" w:rsidRDefault="00C97A00" w:rsidP="00CC2150">
      <w:pPr>
        <w:pStyle w:val="papertitle"/>
        <w:spacing w:before="5pt" w:beforeAutospacing="1" w:after="5pt" w:afterAutospacing="1"/>
      </w:pPr>
      <w:r w:rsidRPr="00C97A00">
        <w:t>AI strategy or AI tragedy</w:t>
      </w:r>
      <w:r>
        <w:t xml:space="preserve">; </w:t>
      </w:r>
      <w:r w:rsidRPr="00C97A00">
        <w:t>AI architecture governance for nuclear industry value addition</w:t>
      </w:r>
      <w:r>
        <w:t>.</w:t>
      </w:r>
    </w:p>
    <w:p w14:paraId="44292629" w14:textId="77777777" w:rsidR="009303D9" w:rsidRPr="005B520E" w:rsidRDefault="009303D9" w:rsidP="0049411D">
      <w:pPr>
        <w:jc w:val="both"/>
        <w:sectPr w:rsidR="009303D9" w:rsidRPr="005B520E">
          <w:footerReference w:type="first" r:id="rId8"/>
          <w:type w:val="continuous"/>
          <w:pgSz w:w="612pt" w:h="792pt" w:code="1"/>
          <w:pgMar w:top="54pt" w:right="44.65pt" w:bottom="72pt" w:left="44.65pt" w:header="36pt" w:footer="36pt" w:gutter="0pt"/>
          <w:cols w:space="36pt"/>
          <w:docGrid w:linePitch="360"/>
        </w:sectPr>
      </w:pPr>
    </w:p>
    <w:p w14:paraId="785E72EB" w14:textId="77777777" w:rsidR="008440D3" w:rsidRPr="00901DBC" w:rsidRDefault="008440D3" w:rsidP="008440D3">
      <w:pPr>
        <w:pStyle w:val="BodyText"/>
        <w:spacing w:after="0pt"/>
        <w:jc w:val="center"/>
      </w:pPr>
      <w:r w:rsidRPr="00901DBC">
        <w:t>Nigel Ivan Adonis</w:t>
      </w:r>
    </w:p>
    <w:p w14:paraId="5A6BA1DF" w14:textId="77777777" w:rsidR="008440D3" w:rsidRPr="00901DBC" w:rsidRDefault="008440D3" w:rsidP="008440D3">
      <w:pPr>
        <w:pStyle w:val="BodyText"/>
        <w:spacing w:after="0pt"/>
        <w:jc w:val="center"/>
      </w:pPr>
      <w:r w:rsidRPr="00901DBC">
        <w:t>PhD student</w:t>
      </w:r>
    </w:p>
    <w:p w14:paraId="6E2DD5A1" w14:textId="77777777" w:rsidR="008440D3" w:rsidRPr="00901DBC" w:rsidRDefault="008440D3" w:rsidP="008440D3">
      <w:pPr>
        <w:pStyle w:val="BodyText"/>
        <w:spacing w:after="0pt"/>
        <w:jc w:val="center"/>
      </w:pPr>
      <w:r w:rsidRPr="00901DBC">
        <w:t>University of Gloucestershire</w:t>
      </w:r>
    </w:p>
    <w:p w14:paraId="6F6977B9" w14:textId="77777777" w:rsidR="008440D3" w:rsidRPr="00901DBC" w:rsidRDefault="008440D3" w:rsidP="00FA1CDA">
      <w:pPr>
        <w:pStyle w:val="BodyText"/>
        <w:spacing w:after="0pt" w:line="12pt" w:lineRule="auto"/>
        <w:jc w:val="center"/>
      </w:pPr>
      <w:r w:rsidRPr="00901DBC">
        <w:t>Abu Dhabi, UAE</w:t>
      </w:r>
    </w:p>
    <w:p w14:paraId="3C22E653" w14:textId="77777777" w:rsidR="008440D3" w:rsidRPr="00901DBC" w:rsidRDefault="008440D3" w:rsidP="00FA1CDA">
      <w:pPr>
        <w:pStyle w:val="BodyText"/>
        <w:spacing w:after="0pt" w:line="12pt" w:lineRule="auto"/>
        <w:jc w:val="center"/>
      </w:pPr>
      <w:r w:rsidRPr="00901DBC">
        <w:t>nigel.adonis@gmail.com</w:t>
      </w:r>
    </w:p>
    <w:p w14:paraId="21EACA35" w14:textId="77777777" w:rsidR="008440D3" w:rsidRPr="00901DBC" w:rsidRDefault="008440D3" w:rsidP="00FA1CDA">
      <w:pPr>
        <w:pStyle w:val="BodyText"/>
        <w:spacing w:after="0pt" w:line="12pt" w:lineRule="auto"/>
        <w:jc w:val="center"/>
      </w:pPr>
    </w:p>
    <w:p w14:paraId="475C14BE" w14:textId="77777777" w:rsidR="008440D3" w:rsidRPr="00901DBC" w:rsidRDefault="008440D3" w:rsidP="00FA1CDA">
      <w:pPr>
        <w:pStyle w:val="BodyText"/>
        <w:spacing w:after="0pt" w:line="12pt" w:lineRule="auto"/>
        <w:jc w:val="center"/>
      </w:pPr>
      <w:r w:rsidRPr="00901DBC">
        <w:t>Olusegun Ajayi</w:t>
      </w:r>
    </w:p>
    <w:p w14:paraId="32948D6C" w14:textId="77777777" w:rsidR="008440D3" w:rsidRPr="00901DBC" w:rsidRDefault="008440D3" w:rsidP="00FA1CDA">
      <w:pPr>
        <w:pStyle w:val="BodyText"/>
        <w:spacing w:after="0pt" w:line="12pt" w:lineRule="auto"/>
        <w:jc w:val="center"/>
      </w:pPr>
      <w:r w:rsidRPr="00901DBC">
        <w:t>PhD student</w:t>
      </w:r>
    </w:p>
    <w:p w14:paraId="08023E41" w14:textId="77777777" w:rsidR="008440D3" w:rsidRPr="00901DBC" w:rsidRDefault="008440D3" w:rsidP="00FA1CDA">
      <w:pPr>
        <w:pStyle w:val="BodyText"/>
        <w:spacing w:after="0pt" w:line="12pt" w:lineRule="auto"/>
        <w:jc w:val="center"/>
      </w:pPr>
      <w:r w:rsidRPr="00901DBC">
        <w:t>University of Ajayi Crowther</w:t>
      </w:r>
    </w:p>
    <w:p w14:paraId="591B0B2B" w14:textId="77777777" w:rsidR="008440D3" w:rsidRPr="00901DBC" w:rsidRDefault="008440D3" w:rsidP="00FA1CDA">
      <w:pPr>
        <w:pStyle w:val="BodyText"/>
        <w:spacing w:after="0pt" w:line="12pt" w:lineRule="auto"/>
        <w:jc w:val="center"/>
      </w:pPr>
      <w:proofErr w:type="spellStart"/>
      <w:r w:rsidRPr="00901DBC">
        <w:t>Oyo,Nigeria</w:t>
      </w:r>
      <w:proofErr w:type="spellEnd"/>
    </w:p>
    <w:p w14:paraId="7D885C5D" w14:textId="77777777" w:rsidR="008440D3" w:rsidRPr="00901DBC" w:rsidRDefault="008440D3" w:rsidP="00FA1CDA">
      <w:pPr>
        <w:pStyle w:val="BodyText"/>
        <w:spacing w:after="0pt" w:line="12pt" w:lineRule="auto"/>
        <w:jc w:val="center"/>
      </w:pPr>
      <w:r w:rsidRPr="00901DBC">
        <w:t>ajayi.olusegunb@gmail.com</w:t>
      </w:r>
    </w:p>
    <w:p w14:paraId="525A3D8F" w14:textId="77777777" w:rsidR="00E813A9" w:rsidRDefault="00E813A9" w:rsidP="00FA1CDA">
      <w:pPr>
        <w:pStyle w:val="Author"/>
        <w:spacing w:before="5pt" w:beforeAutospacing="1"/>
        <w:contextualSpacing/>
        <w:jc w:val="both"/>
        <w:rPr>
          <w:sz w:val="18"/>
          <w:szCs w:val="18"/>
        </w:rPr>
        <w:sectPr w:rsidR="00E813A9" w:rsidSect="00E813A9">
          <w:type w:val="continuous"/>
          <w:pgSz w:w="612pt" w:h="792pt" w:code="1"/>
          <w:pgMar w:top="54pt" w:right="44.65pt" w:bottom="72pt" w:left="44.65pt" w:header="36pt" w:footer="36pt" w:gutter="0pt"/>
          <w:cols w:num="2" w:space="10.80pt"/>
          <w:docGrid w:linePitch="360"/>
        </w:sectPr>
      </w:pPr>
    </w:p>
    <w:p w14:paraId="1AD0AFDE" w14:textId="21ACD8F3" w:rsidR="00FA1CDA" w:rsidRPr="00FA1CDA" w:rsidRDefault="00FA1CDA" w:rsidP="00FA1CDA">
      <w:pPr>
        <w:pStyle w:val="Author"/>
        <w:rPr>
          <w:sz w:val="18"/>
          <w:szCs w:val="18"/>
        </w:rPr>
      </w:pPr>
      <w:hyperlink r:id="rId9" w:history="1">
        <w:r w:rsidRPr="00FA1CDA">
          <w:rPr>
            <w:rStyle w:val="Hyperlink"/>
            <w:sz w:val="18"/>
            <w:szCs w:val="18"/>
          </w:rPr>
          <w:t>https://doi.org/10.63962/ZKFU8829</w:t>
        </w:r>
      </w:hyperlink>
    </w:p>
    <w:p w14:paraId="58935029" w14:textId="77777777" w:rsidR="006347CF" w:rsidRPr="00F847A6" w:rsidRDefault="006347CF" w:rsidP="0049411D">
      <w:pPr>
        <w:pStyle w:val="Author"/>
        <w:spacing w:before="5pt" w:beforeAutospacing="1"/>
        <w:jc w:val="both"/>
        <w:rPr>
          <w:sz w:val="16"/>
          <w:szCs w:val="16"/>
        </w:rPr>
        <w:sectPr w:rsidR="006347CF" w:rsidRPr="00F847A6" w:rsidSect="001D07ED">
          <w:type w:val="continuous"/>
          <w:pgSz w:w="612pt" w:h="792pt" w:code="1"/>
          <w:pgMar w:top="54pt" w:right="44.65pt" w:bottom="72pt" w:left="44.65pt" w:header="36pt" w:footer="36pt" w:gutter="0pt"/>
          <w:cols w:space="10.80pt"/>
          <w:docGrid w:linePitch="360"/>
        </w:sectPr>
      </w:pPr>
    </w:p>
    <w:p w14:paraId="76C3F6D0" w14:textId="48516BE8" w:rsidR="00A42AE4" w:rsidRPr="00A42AE4" w:rsidRDefault="009303D9" w:rsidP="0049411D">
      <w:pPr>
        <w:jc w:val="both"/>
        <w:rPr>
          <w:b/>
          <w:bCs/>
        </w:rPr>
      </w:pPr>
      <w:r w:rsidRPr="00A42AE4">
        <w:rPr>
          <w:b/>
          <w:bCs/>
          <w:i/>
          <w:iCs/>
        </w:rPr>
        <w:t>Abstract</w:t>
      </w:r>
    </w:p>
    <w:p w14:paraId="46EE0452" w14:textId="4BB5AF2C" w:rsidR="00A42AE4" w:rsidRPr="00A42AE4" w:rsidRDefault="00A42AE4" w:rsidP="0049411D">
      <w:pPr>
        <w:jc w:val="both"/>
        <w:rPr>
          <w:b/>
          <w:bCs/>
          <w:color w:val="EE0000"/>
        </w:rPr>
      </w:pPr>
      <w:r w:rsidRPr="00A42AE4">
        <w:rPr>
          <w:b/>
          <w:bCs/>
        </w:rPr>
        <w:t xml:space="preserve">Background: </w:t>
      </w:r>
      <w:r>
        <w:rPr>
          <w:color w:val="000000" w:themeColor="text1"/>
        </w:rPr>
        <w:t xml:space="preserve">In the conservative nuclear sector, there are widespread concerns about AI implementations and the apparent lack of strategy and governance frameworks. Here, we conducted a systematic review of the literature on AI strategy and governance </w:t>
      </w:r>
      <w:r w:rsidR="00123D83">
        <w:rPr>
          <w:color w:val="000000" w:themeColor="text1"/>
        </w:rPr>
        <w:t>for</w:t>
      </w:r>
      <w:r>
        <w:rPr>
          <w:color w:val="000000" w:themeColor="text1"/>
        </w:rPr>
        <w:t xml:space="preserve"> AI architecture in the nuclear industry.</w:t>
      </w:r>
    </w:p>
    <w:p w14:paraId="12230620" w14:textId="57C65D69" w:rsidR="00A42AE4" w:rsidRPr="00A42AE4" w:rsidRDefault="00123D83" w:rsidP="0049411D">
      <w:pPr>
        <w:jc w:val="both"/>
        <w:rPr>
          <w:b/>
          <w:bCs/>
        </w:rPr>
      </w:pPr>
      <w:r>
        <w:rPr>
          <w:b/>
          <w:bCs/>
        </w:rPr>
        <w:t xml:space="preserve">Methods: </w:t>
      </w:r>
      <w:r>
        <w:t>This systematic review followed the PRISMA guidelines and reviewed 20 articles published between 2024 and 2026, covering search terms, AI strategy, AI architecture governance, and nuclear. Thematic coding was conducted using a two-pass method.</w:t>
      </w:r>
    </w:p>
    <w:p w14:paraId="1A98829D" w14:textId="4BEEF39C" w:rsidR="00A42AE4" w:rsidRPr="00A42AE4" w:rsidRDefault="00A42AE4" w:rsidP="0049411D">
      <w:pPr>
        <w:jc w:val="both"/>
        <w:rPr>
          <w:b/>
          <w:bCs/>
        </w:rPr>
      </w:pPr>
      <w:r w:rsidRPr="00A42AE4">
        <w:rPr>
          <w:b/>
          <w:bCs/>
        </w:rPr>
        <w:t>Results:</w:t>
      </w:r>
      <w:r>
        <w:rPr>
          <w:b/>
          <w:bCs/>
        </w:rPr>
        <w:t xml:space="preserve"> </w:t>
      </w:r>
      <w:r>
        <w:t xml:space="preserve">Thematic analysis of the reviewed articles </w:t>
      </w:r>
      <w:r w:rsidR="00123D83">
        <w:t>identifi</w:t>
      </w:r>
      <w:r>
        <w:t xml:space="preserve">ed three main themes: AI governance, AI performance improvement, and AI regulation. </w:t>
      </w:r>
    </w:p>
    <w:p w14:paraId="267708E4" w14:textId="5E936908" w:rsidR="004D72B5" w:rsidRPr="008440D3" w:rsidRDefault="00A42AE4" w:rsidP="008440D3">
      <w:pPr>
        <w:jc w:val="both"/>
        <w:rPr>
          <w:b/>
          <w:bCs/>
        </w:rPr>
      </w:pPr>
      <w:r w:rsidRPr="00A42AE4">
        <w:rPr>
          <w:b/>
          <w:bCs/>
        </w:rPr>
        <w:t>Conclusion:</w:t>
      </w:r>
      <w:r>
        <w:rPr>
          <w:b/>
          <w:bCs/>
        </w:rPr>
        <w:t xml:space="preserve"> </w:t>
      </w:r>
      <w:r>
        <w:t xml:space="preserve">The results demonstrate </w:t>
      </w:r>
      <w:r w:rsidR="00123D83">
        <w:t>a</w:t>
      </w:r>
      <w:r>
        <w:t xml:space="preserve"> connection between AI strategy and AI architecture governance during AI implementations in the nuclear industry, and that the observed efficiency gains and improvements indicate value addition.</w:t>
      </w:r>
    </w:p>
    <w:p w14:paraId="6BB01A84" w14:textId="5D760DBF" w:rsidR="00535F6B" w:rsidRPr="008440D3" w:rsidRDefault="004D72B5" w:rsidP="0049411D">
      <w:pPr>
        <w:jc w:val="both"/>
        <w:rPr>
          <w:b/>
          <w:bCs/>
          <w:sz w:val="18"/>
          <w:szCs w:val="18"/>
        </w:rPr>
      </w:pPr>
      <w:r w:rsidRPr="008440D3">
        <w:rPr>
          <w:b/>
          <w:bCs/>
        </w:rPr>
        <w:t>Keywords</w:t>
      </w:r>
      <w:r w:rsidR="00535F6B" w:rsidRPr="008440D3">
        <w:rPr>
          <w:b/>
          <w:bCs/>
        </w:rPr>
        <w:t xml:space="preserve"> </w:t>
      </w:r>
      <w:r w:rsidRPr="008440D3">
        <w:rPr>
          <w:b/>
          <w:bCs/>
        </w:rPr>
        <w:t>—</w:t>
      </w:r>
      <w:r w:rsidR="00A42AE4" w:rsidRPr="008440D3">
        <w:rPr>
          <w:b/>
          <w:bCs/>
        </w:rPr>
        <w:t xml:space="preserve"> </w:t>
      </w:r>
      <w:r w:rsidR="00A42AE4" w:rsidRPr="008440D3">
        <w:rPr>
          <w:b/>
          <w:bCs/>
          <w:sz w:val="18"/>
          <w:szCs w:val="18"/>
        </w:rPr>
        <w:t>nuclear industry value addition</w:t>
      </w:r>
      <w:r w:rsidR="00D7522C" w:rsidRPr="008440D3">
        <w:rPr>
          <w:b/>
          <w:bCs/>
          <w:sz w:val="18"/>
          <w:szCs w:val="18"/>
        </w:rPr>
        <w:t>,</w:t>
      </w:r>
      <w:r w:rsidR="009303D9" w:rsidRPr="008440D3">
        <w:rPr>
          <w:b/>
          <w:bCs/>
          <w:sz w:val="18"/>
          <w:szCs w:val="18"/>
        </w:rPr>
        <w:t xml:space="preserve"> </w:t>
      </w:r>
      <w:r w:rsidR="00A42AE4" w:rsidRPr="008440D3">
        <w:rPr>
          <w:b/>
          <w:bCs/>
          <w:sz w:val="18"/>
          <w:szCs w:val="18"/>
        </w:rPr>
        <w:t>AI strategy</w:t>
      </w:r>
      <w:r w:rsidR="00D7522C" w:rsidRPr="008440D3">
        <w:rPr>
          <w:b/>
          <w:bCs/>
          <w:sz w:val="18"/>
          <w:szCs w:val="18"/>
        </w:rPr>
        <w:t>,</w:t>
      </w:r>
      <w:r w:rsidR="009303D9" w:rsidRPr="008440D3">
        <w:rPr>
          <w:b/>
          <w:bCs/>
          <w:sz w:val="18"/>
          <w:szCs w:val="18"/>
        </w:rPr>
        <w:t xml:space="preserve"> </w:t>
      </w:r>
      <w:r w:rsidR="00535F6B" w:rsidRPr="008440D3">
        <w:rPr>
          <w:b/>
          <w:bCs/>
          <w:sz w:val="18"/>
          <w:szCs w:val="18"/>
        </w:rPr>
        <w:t>experience strategy, AI architecture governance</w:t>
      </w:r>
    </w:p>
    <w:p w14:paraId="3F9CDE0E" w14:textId="5DF620E7" w:rsidR="009303D9" w:rsidRPr="004D72B5" w:rsidRDefault="009303D9" w:rsidP="0049411D">
      <w:pPr>
        <w:pStyle w:val="Keywords"/>
      </w:pPr>
    </w:p>
    <w:p w14:paraId="7FFFA702" w14:textId="583138A3" w:rsidR="009303D9" w:rsidRPr="00D632BE" w:rsidRDefault="009303D9" w:rsidP="008440D3">
      <w:pPr>
        <w:pStyle w:val="Heading1"/>
      </w:pPr>
      <w:r w:rsidRPr="00D632BE">
        <w:t>Introduction</w:t>
      </w:r>
    </w:p>
    <w:p w14:paraId="483390E9" w14:textId="35BF501F" w:rsidR="0081255B" w:rsidRDefault="0081255B" w:rsidP="0049411D">
      <w:pPr>
        <w:ind w:firstLine="36pt"/>
        <w:jc w:val="both"/>
      </w:pPr>
      <w:r w:rsidRPr="0081255B">
        <w:t>Recently, AI strategy and governance have begun addressing research gaps. A year ago, searches for AI strategy or governance yielded fewer articles. These are often seen as separate ideas, with strategy driven by business or corporate teams. Technologically, a shift is happening—defining corporate technology strategy from the CIO or CAIO perspective, guided by enterprise architecture. Meanwhile, traditional corporate strategy focuses on developing capabilities with an organi</w:t>
      </w:r>
      <w:r w:rsidR="001B4522">
        <w:t>s</w:t>
      </w:r>
      <w:r w:rsidRPr="0081255B">
        <w:t xml:space="preserve">ational mindset that bridges gaps. The conservative nuclear industry remains safety-focused and </w:t>
      </w:r>
      <w:proofErr w:type="gramStart"/>
      <w:r w:rsidRPr="0081255B">
        <w:t>compliant</w:t>
      </w:r>
      <w:r w:rsidR="001B4522">
        <w:t>,</w:t>
      </w:r>
      <w:r w:rsidRPr="0081255B">
        <w:t xml:space="preserve"> but</w:t>
      </w:r>
      <w:proofErr w:type="gramEnd"/>
      <w:r w:rsidRPr="0081255B">
        <w:t xml:space="preserve"> is changing. Abonamah &amp; Abdelhamid (2024) used real-world cases to link technology alignment and strategy. Their ten-step playbook helps enterprise architects add value, especially in nuclear, where enterprise architecture guides and governs.</w:t>
      </w:r>
    </w:p>
    <w:p w14:paraId="3EBD6549" w14:textId="77777777" w:rsidR="00FA1CDA" w:rsidRDefault="0081255B" w:rsidP="0049411D">
      <w:pPr>
        <w:ind w:firstLine="36pt"/>
        <w:jc w:val="both"/>
      </w:pPr>
      <w:r w:rsidRPr="0081255B">
        <w:t xml:space="preserve">Kučević &amp; Brandes (2025) regard a strategic view as key, emphasising AI's focus on technology integration. Effective implementation depends on clear business directives and a governance architecture that adds value. Ferenci et al. (2026) note that governance can restrict AI adoption, indicating </w:t>
      </w:r>
    </w:p>
    <w:p w14:paraId="4B155A28" w14:textId="77777777" w:rsidR="00FA1CDA" w:rsidRDefault="00FA1CDA" w:rsidP="00FA1CDA">
      <w:pPr>
        <w:jc w:val="both"/>
      </w:pPr>
    </w:p>
    <w:p w14:paraId="758AA856" w14:textId="19A431C0" w:rsidR="00E279FC" w:rsidRDefault="0081255B" w:rsidP="00FA1CDA">
      <w:pPr>
        <w:jc w:val="both"/>
      </w:pPr>
      <w:r w:rsidRPr="0081255B">
        <w:t>that our understanding of AI strategy and governance remains limited.</w:t>
      </w:r>
    </w:p>
    <w:p w14:paraId="2108F527" w14:textId="063C4A1C" w:rsidR="0081255B" w:rsidRDefault="0081255B" w:rsidP="0049411D">
      <w:pPr>
        <w:ind w:firstLine="36pt"/>
        <w:jc w:val="both"/>
      </w:pPr>
      <w:r w:rsidRPr="0081255B">
        <w:t xml:space="preserve">Various strategies exist. Kučević &amp; Brandes (2025) classify those contributing to AI strategy, </w:t>
      </w:r>
      <w:r w:rsidR="00FD02C8">
        <w:t>cit</w:t>
      </w:r>
      <w:r w:rsidRPr="0081255B">
        <w:t xml:space="preserve">ing Schuler &amp; Schlegel (2021), who focus on an overarching AI strategy </w:t>
      </w:r>
      <w:r w:rsidR="00FD02C8">
        <w:t>that benefits</w:t>
      </w:r>
      <w:r w:rsidRPr="0081255B">
        <w:t xml:space="preserve"> organi</w:t>
      </w:r>
      <w:r w:rsidR="001B4522">
        <w:t>s</w:t>
      </w:r>
      <w:r w:rsidRPr="0081255B">
        <w:t>ations. The conservative nuclear industry has yet to progress in integrating AI into business processes, as Adonis (2025) argues. The link between strategy and governance remains a gap.</w:t>
      </w:r>
      <w:bookmarkStart w:id="0" w:name="_Toc183388248"/>
    </w:p>
    <w:p w14:paraId="29139DE5" w14:textId="1063533A" w:rsidR="00E279FC" w:rsidRDefault="0081255B" w:rsidP="0049411D">
      <w:pPr>
        <w:ind w:firstLine="36pt"/>
        <w:jc w:val="both"/>
      </w:pPr>
      <w:r w:rsidRPr="0081255B">
        <w:t xml:space="preserve">The nuclear and business sectors must find ways to add value through AI. Hatz (2025) describes a “Superintelligence Strategy” focused on value and compliance, highlighting </w:t>
      </w:r>
      <w:r w:rsidR="00FD02C8">
        <w:t>the</w:t>
      </w:r>
      <w:r w:rsidRPr="0081255B">
        <w:t xml:space="preserve"> regulatory aspects </w:t>
      </w:r>
      <w:r w:rsidR="00FD02C8">
        <w:t xml:space="preserve">of AI </w:t>
      </w:r>
      <w:r w:rsidRPr="0081255B">
        <w:t>in safety-critical settings</w:t>
      </w:r>
      <w:r w:rsidR="00FD02C8">
        <w:t>,</w:t>
      </w:r>
      <w:r w:rsidRPr="0081255B">
        <w:t xml:space="preserve"> such as the nuclear sector. Nadaf (2026) notes that the benefits of AI must be balanced against challenges such as infrastructure, ethics, and data privacy, which can offset gains. AI governance needs a strategic link, indicating a gap in the role of enterprise architecture.</w:t>
      </w:r>
    </w:p>
    <w:p w14:paraId="28A504DD" w14:textId="1B69133C" w:rsidR="00B47891" w:rsidRPr="00E279FC" w:rsidRDefault="00B47891" w:rsidP="0049411D">
      <w:pPr>
        <w:ind w:firstLine="36pt"/>
        <w:jc w:val="both"/>
      </w:pPr>
      <w:r w:rsidRPr="00B47891">
        <w:t xml:space="preserve">To address these gaps, we conducted a systematic review of AI strategies for AI architecture governance in the nuclear industry, drawing on guidance from Jahan et al. (2016) on conducting a systematic literature review. Additionally, </w:t>
      </w:r>
      <w:r w:rsidR="0081255B">
        <w:rPr>
          <w:i/>
          <w:iCs/>
        </w:rPr>
        <w:t xml:space="preserve">we used </w:t>
      </w:r>
      <w:r w:rsidRPr="00B47891">
        <w:t xml:space="preserve">Nadaf's (2026) approach to ensure adherence to the Preferred Reporting Items for Systematic Reviews and Meta-Analyses (PRISMA). This study aims to understand AI strategies for AI architecture governance in the nuclear industry. </w:t>
      </w:r>
    </w:p>
    <w:p w14:paraId="4B3BF985" w14:textId="1B15A699" w:rsidR="00CE35C3" w:rsidRPr="008440D3" w:rsidRDefault="00CE35C3" w:rsidP="0049411D">
      <w:pPr>
        <w:pStyle w:val="Heading2"/>
        <w:jc w:val="both"/>
        <w:rPr>
          <w:rFonts w:asciiTheme="majorBidi" w:eastAsiaTheme="minorHAnsi" w:hAnsiTheme="majorBidi" w:cstheme="majorBidi"/>
          <w:i w:val="0"/>
          <w:iCs w:val="0"/>
          <w:lang w:val="en-GB"/>
        </w:rPr>
      </w:pPr>
      <w:r w:rsidRPr="008440D3">
        <w:rPr>
          <w:rFonts w:asciiTheme="majorBidi" w:eastAsiaTheme="minorHAnsi" w:hAnsiTheme="majorBidi" w:cstheme="majorBidi"/>
          <w:i w:val="0"/>
          <w:iCs w:val="0"/>
          <w:lang w:val="en-GB"/>
        </w:rPr>
        <w:t>Research Objectives</w:t>
      </w:r>
      <w:bookmarkEnd w:id="0"/>
    </w:p>
    <w:p w14:paraId="26F24819" w14:textId="01E0B118" w:rsidR="00CE35C3" w:rsidRPr="006B1194" w:rsidRDefault="00CE35C3" w:rsidP="0049411D">
      <w:pPr>
        <w:pStyle w:val="NoSpacing"/>
        <w:numPr>
          <w:ilvl w:val="0"/>
          <w:numId w:val="26"/>
        </w:numPr>
        <w:spacing w:line="12pt" w:lineRule="auto"/>
        <w:ind w:start="35.70pt" w:hanging="17.85pt"/>
        <w:jc w:val="both"/>
        <w:rPr>
          <w:rFonts w:asciiTheme="majorBidi" w:eastAsiaTheme="minorHAnsi" w:hAnsiTheme="majorBidi" w:cstheme="majorBidi"/>
          <w:sz w:val="20"/>
          <w:szCs w:val="20"/>
          <w:lang w:val="en-GB" w:eastAsia="en-US"/>
        </w:rPr>
      </w:pPr>
      <w:r w:rsidRPr="006B1194">
        <w:rPr>
          <w:rFonts w:asciiTheme="majorBidi" w:eastAsiaTheme="minorHAnsi" w:hAnsiTheme="majorBidi" w:cstheme="majorBidi"/>
          <w:sz w:val="20"/>
          <w:szCs w:val="20"/>
          <w:lang w:val="en-GB" w:eastAsia="en-US"/>
        </w:rPr>
        <w:t xml:space="preserve">To </w:t>
      </w:r>
      <w:r w:rsidR="00856663">
        <w:rPr>
          <w:rFonts w:asciiTheme="majorBidi" w:eastAsiaTheme="minorHAnsi" w:hAnsiTheme="majorBidi" w:cstheme="majorBidi"/>
          <w:sz w:val="20"/>
          <w:szCs w:val="20"/>
          <w:lang w:val="en-GB" w:eastAsia="en-US"/>
        </w:rPr>
        <w:t>systema</w:t>
      </w:r>
      <w:r w:rsidRPr="006B1194">
        <w:rPr>
          <w:rFonts w:asciiTheme="majorBidi" w:eastAsiaTheme="minorHAnsi" w:hAnsiTheme="majorBidi" w:cstheme="majorBidi"/>
          <w:sz w:val="20"/>
          <w:szCs w:val="20"/>
          <w:lang w:val="en-GB" w:eastAsia="en-US"/>
        </w:rPr>
        <w:t xml:space="preserve">tically review </w:t>
      </w:r>
      <w:r>
        <w:rPr>
          <w:rFonts w:asciiTheme="majorBidi" w:eastAsiaTheme="minorHAnsi" w:hAnsiTheme="majorBidi" w:cstheme="majorBidi"/>
          <w:sz w:val="20"/>
          <w:szCs w:val="20"/>
          <w:lang w:val="en-GB" w:eastAsia="en-US"/>
        </w:rPr>
        <w:t>and analyse the literature.</w:t>
      </w:r>
    </w:p>
    <w:p w14:paraId="37C4BAA1" w14:textId="4C1366E0" w:rsidR="00CE35C3" w:rsidRPr="006B1194" w:rsidRDefault="00CE35C3" w:rsidP="0049411D">
      <w:pPr>
        <w:pStyle w:val="NoSpacing"/>
        <w:numPr>
          <w:ilvl w:val="0"/>
          <w:numId w:val="26"/>
        </w:numPr>
        <w:spacing w:line="12pt" w:lineRule="auto"/>
        <w:ind w:start="35.70pt" w:hanging="17.85pt"/>
        <w:jc w:val="both"/>
        <w:rPr>
          <w:rFonts w:asciiTheme="majorBidi" w:eastAsiaTheme="minorHAnsi" w:hAnsiTheme="majorBidi" w:cstheme="majorBidi"/>
          <w:sz w:val="20"/>
          <w:szCs w:val="20"/>
          <w:lang w:val="en-GB" w:eastAsia="en-US"/>
        </w:rPr>
      </w:pPr>
      <w:r w:rsidRPr="006B1194">
        <w:rPr>
          <w:rFonts w:asciiTheme="majorBidi" w:eastAsiaTheme="minorHAnsi" w:hAnsiTheme="majorBidi" w:cstheme="majorBidi"/>
          <w:sz w:val="20"/>
          <w:szCs w:val="20"/>
          <w:lang w:val="en-GB" w:eastAsia="en-US"/>
        </w:rPr>
        <w:t>To</w:t>
      </w:r>
      <w:r w:rsidRPr="00CE35C3">
        <w:rPr>
          <w:rFonts w:asciiTheme="majorBidi" w:eastAsiaTheme="minorHAnsi" w:hAnsiTheme="majorBidi" w:cstheme="majorBidi"/>
          <w:sz w:val="20"/>
          <w:szCs w:val="20"/>
          <w:lang w:val="en-GB" w:eastAsia="en-US"/>
        </w:rPr>
        <w:t xml:space="preserve"> gain insight </w:t>
      </w:r>
      <w:r w:rsidR="00856663">
        <w:rPr>
          <w:rFonts w:asciiTheme="majorBidi" w:eastAsiaTheme="minorHAnsi" w:hAnsiTheme="majorBidi" w:cstheme="majorBidi"/>
          <w:sz w:val="20"/>
          <w:szCs w:val="20"/>
          <w:lang w:val="en-GB" w:eastAsia="en-US"/>
        </w:rPr>
        <w:t>into</w:t>
      </w:r>
      <w:r w:rsidRPr="00CE35C3">
        <w:rPr>
          <w:rFonts w:asciiTheme="majorBidi" w:eastAsiaTheme="minorHAnsi" w:hAnsiTheme="majorBidi" w:cstheme="majorBidi"/>
          <w:sz w:val="20"/>
          <w:szCs w:val="20"/>
          <w:lang w:val="en-GB" w:eastAsia="en-US"/>
        </w:rPr>
        <w:t xml:space="preserve"> the themes that emerge from the analysis.</w:t>
      </w:r>
    </w:p>
    <w:p w14:paraId="212EBFDE" w14:textId="27D2F996" w:rsidR="00CE35C3" w:rsidRPr="008440D3" w:rsidRDefault="00CE35C3" w:rsidP="0049411D">
      <w:pPr>
        <w:pStyle w:val="Heading2"/>
        <w:tabs>
          <w:tab w:val="clear" w:pos="18pt"/>
          <w:tab w:val="num" w:pos="14.40pt"/>
        </w:tabs>
        <w:jc w:val="both"/>
        <w:rPr>
          <w:rFonts w:asciiTheme="majorBidi" w:eastAsiaTheme="minorHAnsi" w:hAnsiTheme="majorBidi" w:cstheme="majorBidi"/>
          <w:i w:val="0"/>
          <w:iCs w:val="0"/>
          <w:lang w:val="en-GB"/>
        </w:rPr>
      </w:pPr>
      <w:r w:rsidRPr="008440D3">
        <w:rPr>
          <w:rFonts w:asciiTheme="majorBidi" w:eastAsiaTheme="minorHAnsi" w:hAnsiTheme="majorBidi" w:cstheme="majorBidi"/>
          <w:i w:val="0"/>
          <w:iCs w:val="0"/>
          <w:lang w:val="en-GB"/>
        </w:rPr>
        <w:t>Research Question</w:t>
      </w:r>
    </w:p>
    <w:p w14:paraId="38CB172C" w14:textId="3EAF2F7E" w:rsidR="00CE35C3" w:rsidRPr="005B520E" w:rsidRDefault="00CE35C3" w:rsidP="0049411D">
      <w:pPr>
        <w:pStyle w:val="BodyText"/>
      </w:pPr>
      <w:r w:rsidRPr="00A51CC2">
        <w:t>What is the impact of AI strategy on AI architecture governance during nuclear industry AI implementations?</w:t>
      </w:r>
    </w:p>
    <w:p w14:paraId="65313B9F" w14:textId="1BC2A00B" w:rsidR="009303D9" w:rsidRDefault="00856663" w:rsidP="008440D3">
      <w:pPr>
        <w:pStyle w:val="Heading1"/>
      </w:pPr>
      <w:r>
        <w:t>Methods</w:t>
      </w:r>
    </w:p>
    <w:p w14:paraId="2D27694B" w14:textId="6525AB5F" w:rsidR="009303D9" w:rsidRPr="008440D3" w:rsidRDefault="0027375B" w:rsidP="0049411D">
      <w:pPr>
        <w:pStyle w:val="Heading2"/>
        <w:jc w:val="both"/>
        <w:rPr>
          <w:i w:val="0"/>
          <w:iCs w:val="0"/>
        </w:rPr>
      </w:pPr>
      <w:bookmarkStart w:id="1" w:name="_Search_strategy"/>
      <w:bookmarkEnd w:id="1"/>
      <w:r w:rsidRPr="008440D3">
        <w:rPr>
          <w:i w:val="0"/>
          <w:iCs w:val="0"/>
        </w:rPr>
        <w:t>Search strategy</w:t>
      </w:r>
    </w:p>
    <w:p w14:paraId="3C84A540" w14:textId="77777777" w:rsidR="00E279FC" w:rsidRDefault="005E1ECC" w:rsidP="0049411D">
      <w:pPr>
        <w:ind w:firstLine="14.40pt"/>
        <w:jc w:val="both"/>
      </w:pPr>
      <w:r>
        <w:t xml:space="preserve">A systematic review adhering to the (PRISMA) guidelines was conducted as described by </w:t>
      </w:r>
      <w:r w:rsidR="0073679A">
        <w:t xml:space="preserve">Figure 3, ATTACHMENT B, </w:t>
      </w:r>
      <w:r w:rsidR="00B60A8E" w:rsidRPr="004B2A7C">
        <w:rPr>
          <w:rFonts w:asciiTheme="majorBidi" w:hAnsiTheme="majorBidi" w:cstheme="majorBidi"/>
          <w:color w:val="222222"/>
          <w:shd w:val="clear" w:color="auto" w:fill="FFFFFF"/>
        </w:rPr>
        <w:t>Page et al. (2021)</w:t>
      </w:r>
      <w:r w:rsidR="00B60A8E">
        <w:rPr>
          <w:rFonts w:asciiTheme="majorBidi" w:hAnsiTheme="majorBidi" w:cstheme="majorBidi"/>
          <w:color w:val="222222"/>
          <w:shd w:val="clear" w:color="auto" w:fill="FFFFFF"/>
        </w:rPr>
        <w:t xml:space="preserve"> and </w:t>
      </w:r>
      <w:r>
        <w:t>Nadaf (2026</w:t>
      </w:r>
      <w:r>
        <w:rPr>
          <w:rFonts w:ascii="Arial" w:hAnsi="Arial" w:cs="Arial"/>
          <w:color w:val="222222"/>
          <w:shd w:val="clear" w:color="auto" w:fill="FFFFFF"/>
        </w:rPr>
        <w:t>).</w:t>
      </w:r>
      <w:r>
        <w:t xml:space="preserve"> Several databases were </w:t>
      </w:r>
      <w:r>
        <w:lastRenderedPageBreak/>
        <w:t xml:space="preserve">searched, and some challenges were encountered due to character restrictions, Boolean operator combinations, and the general usage of certain databases. Ultimately, two databases were utilised to search the literature for this study. </w:t>
      </w:r>
      <w:bookmarkStart w:id="2" w:name="OLE_LINK25"/>
      <w:r>
        <w:t xml:space="preserve">Springer Nature Link and Bielefeld Academic Search Engine (BASE) </w:t>
      </w:r>
      <w:bookmarkEnd w:id="2"/>
      <w:r>
        <w:t>were used for these searches on 26</w:t>
      </w:r>
      <w:r>
        <w:rPr>
          <w:vertAlign w:val="superscript"/>
        </w:rPr>
        <w:t>th</w:t>
      </w:r>
      <w:r>
        <w:t xml:space="preserve"> January 2026 and 7</w:t>
      </w:r>
      <w:r>
        <w:rPr>
          <w:vertAlign w:val="superscript"/>
        </w:rPr>
        <w:t>th</w:t>
      </w:r>
      <w:r>
        <w:t xml:space="preserve"> February 2026, respectively, focusing on articles related to AI strategy and AI architecture governance in the nuclear industry.</w:t>
      </w:r>
      <w:r w:rsidR="003263E9">
        <w:t xml:space="preserve"> </w:t>
      </w:r>
    </w:p>
    <w:p w14:paraId="77DE3471" w14:textId="3D4C8B31" w:rsidR="00E63F46" w:rsidRDefault="005E1ECC" w:rsidP="0049411D">
      <w:pPr>
        <w:ind w:firstLine="14.40pt"/>
        <w:jc w:val="both"/>
      </w:pPr>
      <w:r>
        <w:t xml:space="preserve">To implement the search, we focused on keywords related to AI strategy, AI architecture governance, and nuclear, as well as their variants, to ensure </w:t>
      </w:r>
      <w:proofErr w:type="gramStart"/>
      <w:r>
        <w:t>a broader</w:t>
      </w:r>
      <w:proofErr w:type="gramEnd"/>
      <w:r>
        <w:t xml:space="preserve"> coverage. Following the method of Kučević &amp; Brandes (2025), the included terms were expanded using wildcards and Boolean operators.</w:t>
      </w:r>
      <w:r w:rsidR="00E63F46">
        <w:t xml:space="preserve"> </w:t>
      </w:r>
      <w:r>
        <w:t>In building the search term, the PICO elements were considered. The first iteration was to consider the “Intervention” known as the AI Strategy. For this element of the PICO, the following were selected:</w:t>
      </w:r>
    </w:p>
    <w:p w14:paraId="49BE66C3" w14:textId="77777777" w:rsidR="00E279FC" w:rsidRDefault="005E1ECC" w:rsidP="0049411D">
      <w:pPr>
        <w:jc w:val="both"/>
      </w:pPr>
      <w:r>
        <w:t>(</w:t>
      </w:r>
      <w:r w:rsidRPr="007457F2">
        <w:t>"Artificial intelligence Strategy" OR "AI</w:t>
      </w:r>
      <w:r>
        <w:t xml:space="preserve"> </w:t>
      </w:r>
      <w:r w:rsidRPr="007457F2">
        <w:t>Strategy</w:t>
      </w:r>
      <w:r w:rsidR="00AC53D3" w:rsidRPr="007457F2">
        <w:t>”)</w:t>
      </w:r>
      <w:r w:rsidRPr="007457F2">
        <w:t xml:space="preserve"> AND </w:t>
      </w:r>
      <w:proofErr w:type="gramStart"/>
      <w:r w:rsidRPr="007457F2">
        <w:t>( "</w:t>
      </w:r>
      <w:proofErr w:type="gramEnd"/>
      <w:r w:rsidRPr="007457F2">
        <w:t>strateg*" OR "digital strateg*</w:t>
      </w:r>
      <w:r>
        <w:t>)</w:t>
      </w:r>
      <w:r w:rsidRPr="007457F2">
        <w:t>"</w:t>
      </w:r>
      <w:r w:rsidRPr="001807E9">
        <w:t xml:space="preserve"> </w:t>
      </w:r>
      <w:r w:rsidRPr="007457F2">
        <w:t>OR "enterprise strateg*" OR "strateg* plan" OR "strateg*</w:t>
      </w:r>
      <w:r>
        <w:t xml:space="preserve"> </w:t>
      </w:r>
      <w:r w:rsidRPr="007457F2">
        <w:t>roadmap" OR "strateg* execution" OR "strateg*</w:t>
      </w:r>
      <w:r>
        <w:t xml:space="preserve"> </w:t>
      </w:r>
      <w:r w:rsidRPr="007457F2">
        <w:t>implementation" OR "strateg* adoption"</w:t>
      </w:r>
    </w:p>
    <w:p w14:paraId="0B8C45AC" w14:textId="452F7C3F" w:rsidR="005E1ECC" w:rsidRDefault="005E1ECC" w:rsidP="0049411D">
      <w:pPr>
        <w:ind w:firstLine="36pt"/>
        <w:jc w:val="both"/>
      </w:pPr>
      <w:r>
        <w:t>To cover the Outcome of AI architecture governance, the following were selected:</w:t>
      </w:r>
    </w:p>
    <w:p w14:paraId="1F597C94" w14:textId="28791391" w:rsidR="005E1ECC" w:rsidRDefault="00E279FC" w:rsidP="0049411D">
      <w:pPr>
        <w:jc w:val="both"/>
      </w:pPr>
      <w:r>
        <w:tab/>
      </w:r>
    </w:p>
    <w:p w14:paraId="501022E4" w14:textId="228EDCFF" w:rsidR="005E1ECC" w:rsidRDefault="005E1ECC" w:rsidP="0049411D">
      <w:pPr>
        <w:jc w:val="both"/>
      </w:pPr>
      <w:r w:rsidRPr="00C87A4A">
        <w:t>(</w:t>
      </w:r>
      <w:r w:rsidRPr="001807E9">
        <w:rPr>
          <w:rFonts w:ascii="Arial" w:hAnsi="Arial" w:cs="Arial"/>
        </w:rPr>
        <w:t>ʺ</w:t>
      </w:r>
      <w:r w:rsidRPr="00C87A4A">
        <w:t>enterprise architecture</w:t>
      </w:r>
      <w:r w:rsidRPr="001807E9">
        <w:rPr>
          <w:rFonts w:ascii="Arial" w:hAnsi="Arial" w:cs="Arial"/>
        </w:rPr>
        <w:t>ʺ</w:t>
      </w:r>
      <w:r w:rsidRPr="00C87A4A">
        <w:t xml:space="preserve"> OR </w:t>
      </w:r>
      <w:r w:rsidRPr="001807E9">
        <w:rPr>
          <w:rFonts w:ascii="Arial" w:hAnsi="Arial" w:cs="Arial"/>
        </w:rPr>
        <w:t>ʺ</w:t>
      </w:r>
      <w:r w:rsidRPr="00C87A4A">
        <w:t>EA framework</w:t>
      </w:r>
      <w:r w:rsidRPr="001807E9">
        <w:rPr>
          <w:rFonts w:ascii="Arial" w:hAnsi="Arial" w:cs="Arial"/>
        </w:rPr>
        <w:t>ʺ</w:t>
      </w:r>
      <w:r w:rsidRPr="00C87A4A">
        <w:t xml:space="preserve"> OR </w:t>
      </w:r>
      <w:r w:rsidRPr="001807E9">
        <w:rPr>
          <w:rFonts w:ascii="Arial" w:hAnsi="Arial" w:cs="Arial"/>
        </w:rPr>
        <w:t>ʺ</w:t>
      </w:r>
      <w:r w:rsidRPr="00C87A4A">
        <w:t>business architecture</w:t>
      </w:r>
      <w:r w:rsidRPr="001807E9">
        <w:rPr>
          <w:rFonts w:ascii="Arial" w:hAnsi="Arial" w:cs="Arial"/>
        </w:rPr>
        <w:t>ʺ</w:t>
      </w:r>
      <w:r w:rsidRPr="00C87A4A">
        <w:t xml:space="preserve"> OR </w:t>
      </w:r>
      <w:r w:rsidRPr="001807E9">
        <w:rPr>
          <w:rFonts w:ascii="Arial" w:hAnsi="Arial" w:cs="Arial"/>
        </w:rPr>
        <w:t>ʺ</w:t>
      </w:r>
      <w:r w:rsidRPr="00C87A4A">
        <w:t>TOGAF</w:t>
      </w:r>
      <w:r w:rsidRPr="001807E9">
        <w:rPr>
          <w:rFonts w:ascii="Arial" w:hAnsi="Arial" w:cs="Arial"/>
        </w:rPr>
        <w:t>ʺ</w:t>
      </w:r>
      <w:r w:rsidRPr="00C87A4A">
        <w:t xml:space="preserve"> OR</w:t>
      </w:r>
      <w:r>
        <w:t xml:space="preserve"> </w:t>
      </w:r>
      <w:r w:rsidRPr="001807E9">
        <w:rPr>
          <w:rFonts w:ascii="Arial" w:hAnsi="Arial" w:cs="Arial"/>
        </w:rPr>
        <w:t>ʺ</w:t>
      </w:r>
      <w:r w:rsidRPr="00C87A4A">
        <w:t>Zachman</w:t>
      </w:r>
      <w:r w:rsidRPr="001807E9">
        <w:rPr>
          <w:rFonts w:ascii="Arial" w:hAnsi="Arial" w:cs="Arial"/>
        </w:rPr>
        <w:t>ʺ</w:t>
      </w:r>
      <w:r w:rsidRPr="001807E9">
        <w:t xml:space="preserve"> OR “ArchiMate”</w:t>
      </w:r>
      <w:r w:rsidRPr="00C87A4A">
        <w:t>)</w:t>
      </w:r>
      <w:r>
        <w:t xml:space="preserve"> </w:t>
      </w:r>
      <w:r w:rsidRPr="00C87A4A">
        <w:t>AND</w:t>
      </w:r>
      <w:r>
        <w:t xml:space="preserve"> </w:t>
      </w:r>
      <w:r w:rsidRPr="00C87A4A">
        <w:t>(</w:t>
      </w:r>
      <w:r w:rsidRPr="001807E9">
        <w:rPr>
          <w:rFonts w:ascii="Arial" w:hAnsi="Arial" w:cs="Arial"/>
        </w:rPr>
        <w:t>ʺ</w:t>
      </w:r>
      <w:r w:rsidRPr="00C87A4A">
        <w:t>digital transformation</w:t>
      </w:r>
      <w:r w:rsidRPr="001807E9">
        <w:rPr>
          <w:rFonts w:ascii="Arial" w:hAnsi="Arial" w:cs="Arial"/>
        </w:rPr>
        <w:t>ʺ</w:t>
      </w:r>
      <w:r w:rsidRPr="00C87A4A">
        <w:t xml:space="preserve"> OR </w:t>
      </w:r>
      <w:r w:rsidRPr="001807E9">
        <w:rPr>
          <w:rFonts w:ascii="Arial" w:hAnsi="Arial" w:cs="Arial"/>
        </w:rPr>
        <w:t>ʺ</w:t>
      </w:r>
      <w:r w:rsidRPr="00C87A4A">
        <w:t>cloud</w:t>
      </w:r>
      <w:r w:rsidRPr="001807E9">
        <w:rPr>
          <w:rFonts w:ascii="Arial" w:hAnsi="Arial" w:cs="Arial"/>
        </w:rPr>
        <w:t>ʺ</w:t>
      </w:r>
      <w:r w:rsidRPr="00C87A4A">
        <w:t xml:space="preserve"> OR </w:t>
      </w:r>
      <w:r w:rsidRPr="001807E9">
        <w:rPr>
          <w:rFonts w:ascii="Arial" w:hAnsi="Arial" w:cs="Arial"/>
        </w:rPr>
        <w:t>ʺ</w:t>
      </w:r>
      <w:r w:rsidRPr="00C87A4A">
        <w:t>agile</w:t>
      </w:r>
      <w:r w:rsidRPr="001807E9">
        <w:rPr>
          <w:rFonts w:ascii="Arial" w:hAnsi="Arial" w:cs="Arial"/>
        </w:rPr>
        <w:t>ʺ</w:t>
      </w:r>
      <w:r w:rsidRPr="00C87A4A">
        <w:t xml:space="preserve"> OR </w:t>
      </w:r>
      <w:r w:rsidRPr="001807E9">
        <w:rPr>
          <w:rFonts w:ascii="Arial" w:hAnsi="Arial" w:cs="Arial"/>
        </w:rPr>
        <w:t>ʺ</w:t>
      </w:r>
      <w:r w:rsidRPr="00C87A4A">
        <w:t>DevOps</w:t>
      </w:r>
      <w:r w:rsidRPr="001807E9">
        <w:rPr>
          <w:rFonts w:ascii="Arial" w:hAnsi="Arial" w:cs="Arial"/>
        </w:rPr>
        <w:t>ʺ</w:t>
      </w:r>
      <w:r w:rsidRPr="00C87A4A">
        <w:t xml:space="preserve"> OR </w:t>
      </w:r>
      <w:r w:rsidRPr="001807E9">
        <w:rPr>
          <w:rFonts w:ascii="Arial" w:hAnsi="Arial" w:cs="Arial"/>
        </w:rPr>
        <w:t>ʺ</w:t>
      </w:r>
      <w:r w:rsidRPr="00C87A4A">
        <w:t>implementation</w:t>
      </w:r>
      <w:r w:rsidRPr="001807E9">
        <w:rPr>
          <w:rFonts w:ascii="Arial" w:hAnsi="Arial" w:cs="Arial"/>
        </w:rPr>
        <w:t>ʺ</w:t>
      </w:r>
      <w:r w:rsidRPr="00C87A4A">
        <w:t xml:space="preserve"> OR</w:t>
      </w:r>
      <w:r>
        <w:t xml:space="preserve"> </w:t>
      </w:r>
      <w:r w:rsidRPr="001807E9">
        <w:rPr>
          <w:rFonts w:ascii="Arial" w:hAnsi="Arial" w:cs="Arial"/>
        </w:rPr>
        <w:t>ʺ</w:t>
      </w:r>
      <w:r w:rsidRPr="00C87A4A">
        <w:t>adoption</w:t>
      </w:r>
      <w:r w:rsidRPr="001807E9">
        <w:rPr>
          <w:rFonts w:ascii="Arial" w:hAnsi="Arial" w:cs="Arial"/>
        </w:rPr>
        <w:t>ʺ</w:t>
      </w:r>
      <w:r w:rsidRPr="00C87A4A">
        <w:t xml:space="preserve"> OR </w:t>
      </w:r>
      <w:r w:rsidRPr="001807E9">
        <w:rPr>
          <w:rFonts w:ascii="Arial" w:hAnsi="Arial" w:cs="Arial"/>
        </w:rPr>
        <w:t>ʺ</w:t>
      </w:r>
      <w:r w:rsidRPr="00C87A4A">
        <w:t>governance</w:t>
      </w:r>
      <w:r w:rsidRPr="001807E9">
        <w:rPr>
          <w:rFonts w:ascii="Arial" w:hAnsi="Arial" w:cs="Arial"/>
        </w:rPr>
        <w:t>ʺ</w:t>
      </w:r>
      <w:r w:rsidRPr="00C87A4A">
        <w:t>)</w:t>
      </w:r>
      <w:r>
        <w:t xml:space="preserve"> </w:t>
      </w:r>
    </w:p>
    <w:p w14:paraId="5386E5BE" w14:textId="6FBF489F" w:rsidR="005E1ECC" w:rsidRDefault="005E1ECC" w:rsidP="0049411D">
      <w:pPr>
        <w:ind w:firstLine="36pt"/>
        <w:jc w:val="both"/>
      </w:pPr>
      <w:r>
        <w:t xml:space="preserve">For the Population that covers the nuclear industry, the next set </w:t>
      </w:r>
      <w:r w:rsidR="00AC53D3">
        <w:t>of variations w</w:t>
      </w:r>
      <w:r w:rsidR="00BB65E9">
        <w:t>as</w:t>
      </w:r>
      <w:r w:rsidR="00AC53D3">
        <w:t xml:space="preserve"> used</w:t>
      </w:r>
      <w:r>
        <w:t>:</w:t>
      </w:r>
    </w:p>
    <w:p w14:paraId="22042AB6" w14:textId="47F07B84" w:rsidR="005E1ECC" w:rsidRPr="005E1ECC" w:rsidRDefault="005E1ECC" w:rsidP="0049411D">
      <w:pPr>
        <w:jc w:val="both"/>
      </w:pPr>
      <w:r w:rsidRPr="001807E9">
        <w:t>“</w:t>
      </w:r>
      <w:proofErr w:type="gramStart"/>
      <w:r w:rsidRPr="001807E9">
        <w:t>nuclear</w:t>
      </w:r>
      <w:proofErr w:type="gramEnd"/>
      <w:r w:rsidRPr="001807E9">
        <w:t xml:space="preserve"> power plant” OR “nuclear energy” OR “nuclear reactor” OR “power reactor” OR “nuclear site”</w:t>
      </w:r>
    </w:p>
    <w:p w14:paraId="14E73FA4" w14:textId="147CB337" w:rsidR="005E1ECC" w:rsidRPr="005865DB" w:rsidRDefault="005E1ECC" w:rsidP="0049411D">
      <w:pPr>
        <w:ind w:firstLine="14.40pt"/>
        <w:jc w:val="both"/>
        <w:rPr>
          <w:color w:val="000000" w:themeColor="text1"/>
        </w:rPr>
      </w:pPr>
      <w:r w:rsidRPr="005E1ECC">
        <w:t>To ensure articles covering all these search terms</w:t>
      </w:r>
      <w:r>
        <w:t>,</w:t>
      </w:r>
      <w:r w:rsidRPr="005E1ECC">
        <w:t xml:space="preserve"> the search strings were combined in the advanced search function</w:t>
      </w:r>
      <w:r>
        <w:t>,</w:t>
      </w:r>
      <w:r w:rsidRPr="005E1ECC">
        <w:t xml:space="preserve"> as shown </w:t>
      </w:r>
      <w:r w:rsidR="00D31168">
        <w:t xml:space="preserve">in </w:t>
      </w:r>
      <w:r w:rsidR="00D31168" w:rsidRPr="00D31168">
        <w:t>Table 1</w:t>
      </w:r>
      <w:r w:rsidR="00D31168">
        <w:t xml:space="preserve"> ATTACHMENT </w:t>
      </w:r>
      <w:r w:rsidR="00C53A1A">
        <w:t>D</w:t>
      </w:r>
      <w:r>
        <w:t>,</w:t>
      </w:r>
      <w:r w:rsidRPr="005E1ECC">
        <w:t xml:space="preserve"> as well as in </w:t>
      </w:r>
      <w:r w:rsidR="00D31168">
        <w:t xml:space="preserve">the screen captures shown in </w:t>
      </w:r>
      <w:r w:rsidRPr="005E1ECC">
        <w:t>ATTACHMENT A</w:t>
      </w:r>
      <w:r w:rsidR="00D31168">
        <w:t xml:space="preserve">. </w:t>
      </w:r>
      <w:r w:rsidR="00D31168" w:rsidRPr="005865DB">
        <w:rPr>
          <w:color w:val="000000" w:themeColor="text1"/>
        </w:rPr>
        <w:t xml:space="preserve">The initial search identified 554 articles. These were imported into Zotero, with no duplicates detected. </w:t>
      </w:r>
    </w:p>
    <w:p w14:paraId="5B04044C" w14:textId="77777777" w:rsidR="005E1ECC" w:rsidRPr="005865DB" w:rsidRDefault="005E1ECC" w:rsidP="0049411D">
      <w:pPr>
        <w:ind w:firstLine="14.40pt"/>
        <w:jc w:val="both"/>
        <w:rPr>
          <w:color w:val="000000" w:themeColor="text1"/>
        </w:rPr>
      </w:pPr>
    </w:p>
    <w:p w14:paraId="679761D9" w14:textId="292056F1" w:rsidR="009303D9" w:rsidRPr="008440D3" w:rsidRDefault="005E1ECC" w:rsidP="0049411D">
      <w:pPr>
        <w:pStyle w:val="Heading2"/>
        <w:jc w:val="both"/>
        <w:rPr>
          <w:i w:val="0"/>
          <w:iCs w:val="0"/>
        </w:rPr>
      </w:pPr>
      <w:r w:rsidRPr="008440D3">
        <w:rPr>
          <w:i w:val="0"/>
          <w:iCs w:val="0"/>
        </w:rPr>
        <w:t>Inclusion and exclusion criteria</w:t>
      </w:r>
    </w:p>
    <w:p w14:paraId="42BAA080" w14:textId="13DE6ABF" w:rsidR="00E279FC" w:rsidRDefault="00D31168" w:rsidP="0049411D">
      <w:pPr>
        <w:ind w:firstLine="14.40pt"/>
        <w:jc w:val="both"/>
      </w:pPr>
      <w:r>
        <w:t xml:space="preserve">Inclusion criteria were research articles published within the last 24 months in these subject areas in English, covering at least the search criteria at a high level, specific to artificial intelligence, and either providing a link or directly covering the nuclear industry. </w:t>
      </w:r>
      <w:r w:rsidR="00FD02C8">
        <w:t xml:space="preserve">Exclusion criteria were AI in Art, Medical, Environmental, </w:t>
      </w:r>
      <w:proofErr w:type="gramStart"/>
      <w:r w:rsidR="00FD02C8">
        <w:t>Bio-Sciences</w:t>
      </w:r>
      <w:proofErr w:type="gramEnd"/>
      <w:r w:rsidR="00FD02C8">
        <w:t xml:space="preserve"> and Biotechnology industry papers. </w:t>
      </w:r>
      <w:r>
        <w:t xml:space="preserve">Springer Nature Link’s original search result yielded 150 records as research articles. These included </w:t>
      </w:r>
      <w:r w:rsidR="004B2A7C">
        <w:t xml:space="preserve">the following </w:t>
      </w:r>
      <w:r>
        <w:t>subject areas</w:t>
      </w:r>
      <w:r w:rsidR="004B2A7C">
        <w:t>:</w:t>
      </w:r>
      <w:r>
        <w:t xml:space="preserve"> Artificial Intelligence (23), Machine Learning (20), Computer Vision (12), Philosophy of AI (10), general AI (57), and Computer Science (28).</w:t>
      </w:r>
    </w:p>
    <w:p w14:paraId="70A56D1A" w14:textId="00A12FFD" w:rsidR="00D31168" w:rsidRDefault="00D31168" w:rsidP="0049411D">
      <w:pPr>
        <w:ind w:firstLine="14.40pt"/>
        <w:jc w:val="both"/>
      </w:pPr>
      <w:r>
        <w:t xml:space="preserve">Initially, BASE returned 404 hits based on the keyword search. The first pass applied a filter to include only Information Systems, excluding other classifications. This resulted in 203 hits. Of these, 191 were article contributions. Based on the initial results, 170 met the English-language </w:t>
      </w:r>
      <w:r>
        <w:t xml:space="preserve">criterion. Of these 170 articles, 45 were in the Computer Science, knowledge, and systems subject area. </w:t>
      </w:r>
      <w:proofErr w:type="gramStart"/>
      <w:r>
        <w:t>A further</w:t>
      </w:r>
      <w:proofErr w:type="gramEnd"/>
      <w:r>
        <w:t xml:space="preserve"> refinement was made to include only Information Systems not classified elsewhere and article contributions as document types. This resulted in 42 records.</w:t>
      </w:r>
    </w:p>
    <w:p w14:paraId="7F29FB5C" w14:textId="032E06B2" w:rsidR="00D31168" w:rsidRPr="00D31168" w:rsidRDefault="00D31168" w:rsidP="0049411D">
      <w:pPr>
        <w:ind w:firstLine="14.40pt"/>
        <w:jc w:val="both"/>
      </w:pPr>
      <w:r>
        <w:t>A total of 38 records were exported from these databases</w:t>
      </w:r>
      <w:r w:rsidR="00C53A1A">
        <w:t xml:space="preserve"> and are shown in ATTACHMENT </w:t>
      </w:r>
      <w:r w:rsidR="00FD02C8">
        <w:t>A</w:t>
      </w:r>
      <w:r w:rsidR="00C53A1A">
        <w:t xml:space="preserve">. </w:t>
      </w:r>
      <w:r>
        <w:t>During the final review process, a further number of papers were excluded for lack of relevance, resulting in a final count of 20 review articles to be included in the study. The final 20 review articles covered the following subject areas: AI (10), ML (4), CV (2), Philosophy of AI (3), general AI (1), and Computer Science (0).</w:t>
      </w:r>
      <w:r w:rsidR="004B2A7C">
        <w:t xml:space="preserve"> Figure 3 </w:t>
      </w:r>
      <w:r w:rsidR="002538C9">
        <w:t>i</w:t>
      </w:r>
      <w:r w:rsidR="004B2A7C">
        <w:t>n ATTACHMENT B shows the PRISMA flow details.</w:t>
      </w:r>
    </w:p>
    <w:p w14:paraId="5FD76982" w14:textId="5D59C4CE" w:rsidR="009303D9" w:rsidRPr="008440D3" w:rsidRDefault="009303D9" w:rsidP="0049411D">
      <w:pPr>
        <w:pStyle w:val="Heading2"/>
        <w:jc w:val="both"/>
        <w:rPr>
          <w:i w:val="0"/>
          <w:iCs w:val="0"/>
        </w:rPr>
      </w:pPr>
      <w:r w:rsidRPr="008440D3">
        <w:rPr>
          <w:i w:val="0"/>
          <w:iCs w:val="0"/>
        </w:rPr>
        <w:t>E</w:t>
      </w:r>
      <w:r w:rsidR="0032062E" w:rsidRPr="008440D3">
        <w:rPr>
          <w:i w:val="0"/>
          <w:iCs w:val="0"/>
        </w:rPr>
        <w:t>xtraction and Data Analysis</w:t>
      </w:r>
    </w:p>
    <w:p w14:paraId="25CA6910" w14:textId="24BF32EE" w:rsidR="0032062E" w:rsidRDefault="0032062E" w:rsidP="0049411D">
      <w:pPr>
        <w:ind w:firstLine="14.40pt"/>
        <w:jc w:val="both"/>
      </w:pPr>
      <w:r>
        <w:t>Key information from the selected 20 articles was removed from the populated Excel sheet. This key information included details about the authors, the relevant country, the study description, the PICO model specifics, the inclusion criteria, the results, and a brief conclusion.</w:t>
      </w:r>
    </w:p>
    <w:p w14:paraId="4B6F0049" w14:textId="7B7E1CED" w:rsidR="00211757" w:rsidRDefault="00211757" w:rsidP="0049411D">
      <w:pPr>
        <w:ind w:firstLine="14.40pt"/>
        <w:jc w:val="both"/>
      </w:pPr>
      <w:r w:rsidRPr="00211757">
        <w:t xml:space="preserve">Data extraction from the 20 articles was recorded in an Excel sheet using a two-pass approach, as employed by Jenkins et al. (2026). All articles were categorised by </w:t>
      </w:r>
      <w:r w:rsidR="00EB141B">
        <w:t xml:space="preserve">the </w:t>
      </w:r>
      <w:r w:rsidRPr="00211757">
        <w:t xml:space="preserve">AI field. A thematic coding method was used to classify the 20 studies into themes. Further classification was necessary, resulting in a secondary theme assigned to each article. Themes were derived from the PICO model “Outcomes” as extracted from each article. For example, if a study’s outcome showed </w:t>
      </w:r>
      <w:r w:rsidR="00E279FC">
        <w:t xml:space="preserve">an improvement in </w:t>
      </w:r>
      <w:r w:rsidRPr="00211757">
        <w:t>AI performance, that was assigned a code. Three primary themes emerged from the analysis of the articles: AI governance, AI performance improvement, and AI regulation. Additionally, three secondary themes were identified: AI ethics, AI regulation, and explainable AI (XAI).</w:t>
      </w:r>
    </w:p>
    <w:p w14:paraId="3C4E8B04" w14:textId="13B0F553" w:rsidR="0032062E" w:rsidRDefault="00211757" w:rsidP="0049411D">
      <w:pPr>
        <w:ind w:firstLine="14.40pt"/>
        <w:jc w:val="both"/>
      </w:pPr>
      <w:r w:rsidRPr="00211757">
        <w:t>The data analysis involved categorising the articles into common themes and identifying patterns within those themes. This method was inspired by Jenkins et al. (2026), although their study included risk ratios and confidence intervals, which were not used in this study.</w:t>
      </w:r>
    </w:p>
    <w:p w14:paraId="7309CC73" w14:textId="1C81C426" w:rsidR="009303D9" w:rsidRPr="008440D3" w:rsidRDefault="005865DB" w:rsidP="0049411D">
      <w:pPr>
        <w:pStyle w:val="Heading2"/>
        <w:jc w:val="both"/>
        <w:rPr>
          <w:i w:val="0"/>
          <w:iCs w:val="0"/>
        </w:rPr>
      </w:pPr>
      <w:r w:rsidRPr="008440D3">
        <w:rPr>
          <w:i w:val="0"/>
          <w:iCs w:val="0"/>
        </w:rPr>
        <w:t>Quality Assessment</w:t>
      </w:r>
    </w:p>
    <w:p w14:paraId="4878948E" w14:textId="75AA6DA9" w:rsidR="009303D9" w:rsidRDefault="002777E3" w:rsidP="0049411D">
      <w:pPr>
        <w:pStyle w:val="BodyText"/>
        <w:ind w:firstLine="0pt"/>
      </w:pPr>
      <w:r w:rsidRPr="002777E3">
        <w:rPr>
          <w:spacing w:val="0"/>
          <w:lang w:val="en-US" w:eastAsia="en-US"/>
        </w:rPr>
        <w:t>A</w:t>
      </w:r>
      <w:r w:rsidR="00EB141B">
        <w:rPr>
          <w:spacing w:val="0"/>
          <w:lang w:val="en-US" w:eastAsia="en-US"/>
        </w:rPr>
        <w:t xml:space="preserve">lthough optional, a </w:t>
      </w:r>
      <w:r w:rsidRPr="002777E3">
        <w:rPr>
          <w:spacing w:val="0"/>
          <w:lang w:val="en-US" w:eastAsia="en-US"/>
        </w:rPr>
        <w:t>scoring system was used, based on the work of Liu et al. (2023), who used it as an inclusion criterion. In our study, we required articles to cover AI strategy, AI architecture governance, and nuclear topics. Each paper was evaluated with a simple yes-or-no score for these criteria. A score of 2 was assigned to yes, and 0.5 to no. The purpose of this scoring was to exclude articles that added no value. Inclusion was confirmed with a minimum article quality score of 3. Among the 20 articles, scores ranged from 3 to 6. Of these, five scored 3, four scored 4.5, and eleven scored 6. This indicates that the articles included in the study were appropriate and met the specified quality criteria.</w:t>
      </w:r>
    </w:p>
    <w:p w14:paraId="31D163CB" w14:textId="2C5180FD" w:rsidR="005865DB" w:rsidRPr="008440D3" w:rsidRDefault="005865DB" w:rsidP="0049411D">
      <w:pPr>
        <w:pStyle w:val="Heading2"/>
        <w:tabs>
          <w:tab w:val="clear" w:pos="18pt"/>
          <w:tab w:val="num" w:pos="14.40pt"/>
        </w:tabs>
        <w:jc w:val="both"/>
        <w:rPr>
          <w:i w:val="0"/>
          <w:iCs w:val="0"/>
        </w:rPr>
      </w:pPr>
      <w:r w:rsidRPr="008440D3">
        <w:rPr>
          <w:i w:val="0"/>
          <w:iCs w:val="0"/>
        </w:rPr>
        <w:t>Funding</w:t>
      </w:r>
    </w:p>
    <w:p w14:paraId="06859A94" w14:textId="68C39B2E" w:rsidR="005865DB" w:rsidRPr="005865DB" w:rsidRDefault="005865DB" w:rsidP="0049411D">
      <w:pPr>
        <w:ind w:firstLine="14.40pt"/>
        <w:jc w:val="both"/>
      </w:pPr>
      <w:r>
        <w:t>No external funding was provided to the researchers</w:t>
      </w:r>
      <w:r w:rsidR="00A01A24">
        <w:t>;</w:t>
      </w:r>
      <w:r>
        <w:t xml:space="preserve"> this study was self-funded by both </w:t>
      </w:r>
      <w:r w:rsidR="005665AD">
        <w:t>p</w:t>
      </w:r>
      <w:r>
        <w:t>rimary and secondary authors.</w:t>
      </w:r>
    </w:p>
    <w:p w14:paraId="54E7EC78" w14:textId="17403887" w:rsidR="009303D9" w:rsidRDefault="005C5683" w:rsidP="008440D3">
      <w:pPr>
        <w:pStyle w:val="Heading1"/>
        <w:ind w:firstLine="0pt"/>
      </w:pPr>
      <w:r>
        <w:lastRenderedPageBreak/>
        <w:t>Results</w:t>
      </w:r>
    </w:p>
    <w:p w14:paraId="6ED1AF7B" w14:textId="20BEE208" w:rsidR="00384CA9" w:rsidRDefault="005865DB" w:rsidP="0049411D">
      <w:pPr>
        <w:ind w:firstLine="14.40pt"/>
        <w:jc w:val="both"/>
      </w:pPr>
      <w:r w:rsidRPr="005865DB">
        <w:rPr>
          <w:rFonts w:asciiTheme="majorBidi" w:hAnsiTheme="majorBidi" w:cstheme="majorBidi"/>
        </w:rPr>
        <w:t>The purpose of this study was to examine the use of AI strategies in AI architecture governance within the nuclear industry. Hatz (2025) compares AI strategy and governance to the management of fissile material in the context of nuclear proliferation. Controlling fissile material involves risk and strategy. Similarly, the results of this study vary in their composition of strategic risk and governance, as well as in the apparent relationship between them within AI implementations. AI risk is directly linked to AI governance, as argued by Adonis (2025) in the study that connects governance and risk directly to compliance. This is crucial in the nuclear industry, where risks require mitigation to ensure compliance with regulatory requirements and ultimately safety</w:t>
      </w:r>
      <w:r>
        <w:t xml:space="preserve"> assurance. The articles were analysed using applied thematic coding.</w:t>
      </w:r>
    </w:p>
    <w:p w14:paraId="736AC2D5" w14:textId="4C176D3B" w:rsidR="00384CA9" w:rsidRPr="008440D3" w:rsidRDefault="00384CA9" w:rsidP="0049411D">
      <w:pPr>
        <w:pStyle w:val="Heading2"/>
        <w:jc w:val="both"/>
        <w:rPr>
          <w:i w:val="0"/>
          <w:iCs w:val="0"/>
        </w:rPr>
      </w:pPr>
      <w:r w:rsidRPr="008440D3">
        <w:rPr>
          <w:i w:val="0"/>
          <w:iCs w:val="0"/>
        </w:rPr>
        <w:t>Theme 1: AI governance</w:t>
      </w:r>
    </w:p>
    <w:p w14:paraId="1215B32D" w14:textId="278F06EB" w:rsidR="00211757" w:rsidRDefault="00211757" w:rsidP="0049411D">
      <w:pPr>
        <w:ind w:firstLine="14.40pt"/>
        <w:jc w:val="both"/>
      </w:pPr>
      <w:r w:rsidRPr="00211757">
        <w:t xml:space="preserve">Seven articles </w:t>
      </w:r>
      <w:r>
        <w:t xml:space="preserve">(n = 7) </w:t>
      </w:r>
      <w:r w:rsidRPr="00211757">
        <w:t xml:space="preserve">focused on AI governance, with three from the US, one from Japan, one from Australia, and the rest globally. Three—Vukicevic et al. (2024), Conde, Speelman &amp; Johnstone (2025), and Metcalf (2025)—also examined AI regulation. Vukicevic et al. (2024) reviewed </w:t>
      </w:r>
      <w:r>
        <w:t>the use of</w:t>
      </w:r>
      <w:r w:rsidRPr="00211757">
        <w:t xml:space="preserve"> computer vision for monitoring PPE compliance, highlighting industry challenges and issues</w:t>
      </w:r>
      <w:r w:rsidR="00FD02C8">
        <w:t>,</w:t>
      </w:r>
      <w:r w:rsidRPr="00211757">
        <w:t xml:space="preserve"> </w:t>
      </w:r>
      <w:r w:rsidR="00FD02C8">
        <w:t>including</w:t>
      </w:r>
      <w:r w:rsidRPr="00211757">
        <w:t xml:space="preserve"> employee ID, ethics, and cybersecurity. Conde et al. (2025) explored privacy, data exploitation, legal gaps, and ethics through </w:t>
      </w:r>
      <w:r>
        <w:t xml:space="preserve">analysis of </w:t>
      </w:r>
      <w:r w:rsidRPr="00211757">
        <w:t>facial biometric data. Metcalf (2025) used case studies and model</w:t>
      </w:r>
      <w:r>
        <w:t>l</w:t>
      </w:r>
      <w:r w:rsidRPr="00211757">
        <w:t>ing to examine why AI safety risks attract regulation, finding no early</w:t>
      </w:r>
      <w:r>
        <w:t>-</w:t>
      </w:r>
      <w:r w:rsidRPr="00211757">
        <w:t xml:space="preserve">warning systems for harmful influences, citing NRC and FAA incidents, and suggesting </w:t>
      </w:r>
      <w:r>
        <w:t xml:space="preserve">that </w:t>
      </w:r>
      <w:r w:rsidRPr="00211757">
        <w:t>the EU AI Act favo</w:t>
      </w:r>
      <w:r>
        <w:t>u</w:t>
      </w:r>
      <w:r w:rsidRPr="00211757">
        <w:t>rs existing firms, hinting at regulatory capture. Horaguchi (2025)</w:t>
      </w:r>
      <w:r>
        <w:t>,</w:t>
      </w:r>
      <w:r w:rsidRPr="00211757">
        <w:t xml:space="preserve"> in Japan</w:t>
      </w:r>
      <w:r>
        <w:t>,</w:t>
      </w:r>
      <w:r w:rsidRPr="00211757">
        <w:t xml:space="preserve"> developed a </w:t>
      </w:r>
      <w:r w:rsidR="00FD02C8">
        <w:t xml:space="preserve">normative </w:t>
      </w:r>
      <w:r w:rsidRPr="00211757">
        <w:t>framework for integrating AI into organi</w:t>
      </w:r>
      <w:r>
        <w:t>sations</w:t>
      </w:r>
      <w:r w:rsidRPr="00211757">
        <w:t>.</w:t>
      </w:r>
    </w:p>
    <w:p w14:paraId="3A31AC96" w14:textId="466FB2E3" w:rsidR="00211757" w:rsidRPr="00384CA9" w:rsidRDefault="00211757" w:rsidP="0049411D">
      <w:pPr>
        <w:ind w:firstLine="14.40pt"/>
        <w:jc w:val="both"/>
      </w:pPr>
      <w:r w:rsidRPr="00211757">
        <w:t xml:space="preserve">Yampolskiy (2025) studied AI unmonitorability in the US, highlighting the need for stronger governance. The study found </w:t>
      </w:r>
      <w:r w:rsidR="00E279FC">
        <w:t xml:space="preserve">that </w:t>
      </w:r>
      <w:r w:rsidRPr="00211757">
        <w:t xml:space="preserve">monitoring AI is fundamentally impossible. Li, Cai, &amp; Xiao (2025) simulated that reinforcement learning frameworks follow ethical rules. Ahmed et al. (2025) reviewed </w:t>
      </w:r>
      <w:r w:rsidR="00E279FC">
        <w:t xml:space="preserve">the </w:t>
      </w:r>
      <w:r w:rsidRPr="00211757">
        <w:t xml:space="preserve">literature, noting deep learning's impact but raising </w:t>
      </w:r>
      <w:r w:rsidR="00E279FC">
        <w:t>concern</w:t>
      </w:r>
      <w:r w:rsidRPr="00211757">
        <w:t xml:space="preserve">s </w:t>
      </w:r>
      <w:r w:rsidR="00E279FC">
        <w:t>about</w:t>
      </w:r>
      <w:r w:rsidRPr="00211757">
        <w:t xml:space="preserve"> data quality, interpretability, and trust. These findings stress the importance of XAI and trustworthy AI, with details in Table 2 of ATTACHMENT </w:t>
      </w:r>
      <w:r w:rsidR="00FD02C8">
        <w:t>B</w:t>
      </w:r>
      <w:r w:rsidRPr="00211757">
        <w:t>.</w:t>
      </w:r>
    </w:p>
    <w:p w14:paraId="7F770A2D" w14:textId="4FA3DF1A" w:rsidR="009303D9" w:rsidRPr="008440D3" w:rsidRDefault="006F7B72" w:rsidP="0049411D">
      <w:pPr>
        <w:pStyle w:val="Heading2"/>
        <w:jc w:val="both"/>
        <w:rPr>
          <w:i w:val="0"/>
          <w:iCs w:val="0"/>
        </w:rPr>
      </w:pPr>
      <w:r w:rsidRPr="008440D3">
        <w:rPr>
          <w:i w:val="0"/>
          <w:iCs w:val="0"/>
        </w:rPr>
        <w:t>Theme 2: AI Performance Improvement</w:t>
      </w:r>
    </w:p>
    <w:p w14:paraId="7600832E" w14:textId="77777777" w:rsidR="00E279FC" w:rsidRDefault="00211757" w:rsidP="0049411D">
      <w:pPr>
        <w:ind w:firstLine="14.40pt"/>
        <w:jc w:val="both"/>
      </w:pPr>
      <w:r w:rsidRPr="00211757">
        <w:t>This theme is common in the reviewed articles (n = 10), indicating models face challenges or need improvements, often with insufficient implementation focus. Imabuchi &amp; Kawabata (2025) analy</w:t>
      </w:r>
      <w:r>
        <w:t>s</w:t>
      </w:r>
      <w:r w:rsidRPr="00211757">
        <w:t xml:space="preserve">ed Deep Learning Models in Japan, concluding </w:t>
      </w:r>
      <w:r>
        <w:t xml:space="preserve">that </w:t>
      </w:r>
      <w:r w:rsidRPr="00211757">
        <w:t>models should be customi</w:t>
      </w:r>
      <w:r>
        <w:t>s</w:t>
      </w:r>
      <w:r w:rsidRPr="00211757">
        <w:t xml:space="preserve">ed to specific use cases. They used a generic plant mock-up instead of a nuclear plant, affecting verification and validation, which was a study limitation. They did not validate against other Japanese nuclear plants. Goel et al. (2023) </w:t>
      </w:r>
      <w:r>
        <w:t xml:space="preserve">show </w:t>
      </w:r>
      <w:r w:rsidRPr="00211757">
        <w:t xml:space="preserve">verification and validation as vital Software Quality Assurance (SQA) components, ensuring thorough testing and reliability. A secondary theme involves AI data classification, especially export control, linked to primary themes and limitations. Yang et al. (2024) tested an anomaly-detection model in China, </w:t>
      </w:r>
      <w:r>
        <w:t>demonstrat</w:t>
      </w:r>
      <w:r w:rsidRPr="00211757">
        <w:t xml:space="preserve">ing significant </w:t>
      </w:r>
      <w:r w:rsidRPr="00211757">
        <w:t xml:space="preserve">improvements over traditional methods, while Garcia et al. (2025) reviewed </w:t>
      </w:r>
      <w:r>
        <w:t xml:space="preserve">advances in </w:t>
      </w:r>
      <w:r w:rsidRPr="00211757">
        <w:t xml:space="preserve">air quality </w:t>
      </w:r>
      <w:r>
        <w:t>reporting</w:t>
      </w:r>
      <w:r w:rsidRPr="00211757">
        <w:t xml:space="preserve"> with similar results. This aligns with the secondary theme of Explainable AI (XAI), as performance gains help build trust. Li et al. (2024) reported improved performance and XAI in Chinese working condition recognition. Danish et al. (2025) showed similar enhancements in fire management in South Korea. Yu et al. (2025) demonstrated improved AI with higher correctness and fewer tunable parameters, and Jagatheesaperumal et al. (2024) noted increased UAV safety deployment in nuclear disaster management.</w:t>
      </w:r>
    </w:p>
    <w:p w14:paraId="76F4D985" w14:textId="3EA96FDF" w:rsidR="005665AD" w:rsidRPr="00E279FC" w:rsidRDefault="005665AD" w:rsidP="0049411D">
      <w:pPr>
        <w:ind w:firstLine="14.40pt"/>
        <w:jc w:val="both"/>
      </w:pPr>
      <w:r w:rsidRPr="005665AD">
        <w:t xml:space="preserve">Bory, Natale &amp; Katzenbach (2025) conducted a literature review on AI narratives, highlighting that strong narratives dominate public opinion while weaker </w:t>
      </w:r>
      <w:proofErr w:type="gramStart"/>
      <w:r w:rsidRPr="005665AD">
        <w:rPr>
          <w:i/>
          <w:iCs/>
        </w:rPr>
        <w:t>ones</w:t>
      </w:r>
      <w:proofErr w:type="gramEnd"/>
      <w:r w:rsidRPr="005665AD">
        <w:t xml:space="preserve"> influence policy and practice. This underscores the need for greater societal engagement in AI governance. Wang et al. (2024) reviewed innovations in China, </w:t>
      </w:r>
      <w:r>
        <w:rPr>
          <w:i/>
          <w:iCs/>
        </w:rPr>
        <w:t>emphasi</w:t>
      </w:r>
      <w:r w:rsidRPr="005665AD">
        <w:t xml:space="preserve">sing the importance of human factors and trustworthy AI, </w:t>
      </w:r>
      <w:r>
        <w:rPr>
          <w:i/>
          <w:iCs/>
        </w:rPr>
        <w:t>and</w:t>
      </w:r>
      <w:r w:rsidRPr="005665AD">
        <w:t xml:space="preserve"> focus</w:t>
      </w:r>
      <w:r>
        <w:rPr>
          <w:i/>
          <w:iCs/>
        </w:rPr>
        <w:t>ing</w:t>
      </w:r>
      <w:r w:rsidRPr="005665AD">
        <w:t xml:space="preserve"> on societal engagement </w:t>
      </w:r>
      <w:r>
        <w:rPr>
          <w:i/>
          <w:iCs/>
        </w:rPr>
        <w:t>to</w:t>
      </w:r>
      <w:r w:rsidRPr="005665AD">
        <w:t xml:space="preserve"> </w:t>
      </w:r>
      <w:r>
        <w:rPr>
          <w:i/>
          <w:iCs/>
        </w:rPr>
        <w:t>improve</w:t>
      </w:r>
      <w:r w:rsidRPr="005665AD">
        <w:t xml:space="preserve"> decision-making in the nuclear community. Li et al. (2025) also reviewed China's multi-robot systems, noting progress but identifying challenges in adaptability and sensors, vital for AI regulation and safety in nuclear facilities. Table </w:t>
      </w:r>
      <w:r w:rsidR="00A5420F">
        <w:rPr>
          <w:i/>
          <w:iCs/>
        </w:rPr>
        <w:t>2</w:t>
      </w:r>
      <w:r w:rsidRPr="005665AD">
        <w:t xml:space="preserve"> details the Theme </w:t>
      </w:r>
      <w:r w:rsidR="009A0C78">
        <w:rPr>
          <w:i/>
          <w:iCs/>
        </w:rPr>
        <w:t>“</w:t>
      </w:r>
      <w:r w:rsidRPr="005665AD">
        <w:t>AI Performance Improvement</w:t>
      </w:r>
      <w:r w:rsidR="009A0C78">
        <w:rPr>
          <w:i/>
          <w:iCs/>
        </w:rPr>
        <w:t>”</w:t>
      </w:r>
      <w:r w:rsidRPr="005665AD">
        <w:t xml:space="preserve"> in ATTACHMENT </w:t>
      </w:r>
      <w:r w:rsidR="00FD02C8">
        <w:t>B</w:t>
      </w:r>
      <w:r w:rsidRPr="005665AD">
        <w:t>.</w:t>
      </w:r>
    </w:p>
    <w:p w14:paraId="4C044A31" w14:textId="77777777" w:rsidR="005665AD" w:rsidRPr="005665AD" w:rsidRDefault="005665AD" w:rsidP="0049411D">
      <w:pPr>
        <w:jc w:val="both"/>
      </w:pPr>
    </w:p>
    <w:p w14:paraId="3ED5C486" w14:textId="10AA791C" w:rsidR="009303D9" w:rsidRPr="008440D3" w:rsidRDefault="00E63EEF" w:rsidP="0049411D">
      <w:pPr>
        <w:pStyle w:val="Heading2"/>
        <w:jc w:val="both"/>
        <w:rPr>
          <w:i w:val="0"/>
          <w:iCs w:val="0"/>
        </w:rPr>
      </w:pPr>
      <w:r w:rsidRPr="008440D3">
        <w:rPr>
          <w:i w:val="0"/>
          <w:iCs w:val="0"/>
        </w:rPr>
        <w:t>Theme 3: AI Regulation</w:t>
      </w:r>
    </w:p>
    <w:p w14:paraId="73C42E83" w14:textId="3C3B69C7" w:rsidR="009A0C78" w:rsidRPr="009A0C78" w:rsidRDefault="009A0C78" w:rsidP="0049411D">
      <w:pPr>
        <w:pStyle w:val="Heading1"/>
        <w:numPr>
          <w:ilvl w:val="0"/>
          <w:numId w:val="0"/>
        </w:numPr>
        <w:ind w:firstLine="10.80pt"/>
        <w:jc w:val="both"/>
      </w:pPr>
      <w:r w:rsidRPr="009A0C78">
        <w:rPr>
          <w:smallCaps w:val="0"/>
          <w:noProof w:val="0"/>
        </w:rPr>
        <w:t>This theme was the least common (n</w:t>
      </w:r>
      <w:r w:rsidR="00FD02C8">
        <w:rPr>
          <w:smallCaps w:val="0"/>
          <w:noProof w:val="0"/>
        </w:rPr>
        <w:t xml:space="preserve"> </w:t>
      </w:r>
      <w:r w:rsidRPr="009A0C78">
        <w:rPr>
          <w:smallCaps w:val="0"/>
          <w:noProof w:val="0"/>
        </w:rPr>
        <w:t>=</w:t>
      </w:r>
      <w:r w:rsidR="00FD02C8">
        <w:rPr>
          <w:smallCaps w:val="0"/>
          <w:noProof w:val="0"/>
        </w:rPr>
        <w:t xml:space="preserve"> </w:t>
      </w:r>
      <w:r w:rsidRPr="009A0C78">
        <w:rPr>
          <w:smallCaps w:val="0"/>
          <w:noProof w:val="0"/>
        </w:rPr>
        <w:t>3). Wood (2024) analy</w:t>
      </w:r>
      <w:r>
        <w:rPr>
          <w:smallCaps w:val="0"/>
          <w:noProof w:val="0"/>
        </w:rPr>
        <w:t>s</w:t>
      </w:r>
      <w:r w:rsidRPr="009A0C78">
        <w:rPr>
          <w:smallCaps w:val="0"/>
          <w:noProof w:val="0"/>
        </w:rPr>
        <w:t>ed a global debate, highlighting the need for honest assessment and risk-based regulation of nuclear technology. Shen (2025) identified why AI systems fail, pointing to a broader issue of nuclear safety and risk prevention. Park et al. (2024) in South Korea showed that sharing safety resources, especially AI regulation, can reduce nuclear site risk. Table 2 details the AI Regulation theme in ATTACHMENT E.</w:t>
      </w:r>
      <w:r>
        <w:rPr>
          <w:smallCaps w:val="0"/>
          <w:noProof w:val="0"/>
        </w:rPr>
        <w:t xml:space="preserve"> </w:t>
      </w:r>
    </w:p>
    <w:p w14:paraId="543A140B" w14:textId="3B2ACB40" w:rsidR="005C5683" w:rsidRDefault="005C5683" w:rsidP="008440D3">
      <w:pPr>
        <w:pStyle w:val="Heading1"/>
      </w:pPr>
      <w:r>
        <w:t>Discussion</w:t>
      </w:r>
    </w:p>
    <w:p w14:paraId="03F662D8" w14:textId="0170D7EC" w:rsidR="009A0C78" w:rsidRDefault="009A0C78" w:rsidP="0049411D">
      <w:pPr>
        <w:ind w:firstLine="10.80pt"/>
        <w:jc w:val="both"/>
      </w:pPr>
      <w:bookmarkStart w:id="3" w:name="OLE_LINK19"/>
      <w:r w:rsidRPr="009A0C78">
        <w:t xml:space="preserve">Articles under Theme 1, AI governance, covered all search terms, with 5 of 7 papers scoring 6 in quality assessment. This suggests a link between AI strategy, AI governance, and nuclear search terms, though the specifics weren't examined. Evidence, such as Conde, Speelman &amp; Johnstone (2025), links these terms through facial biometric data mining that predicted events and addressed safety and security risks, but also raised privacy and ethics issues. The dominant theme of AI governance from these articles indicates </w:t>
      </w:r>
      <w:r w:rsidR="00F6399E">
        <w:t xml:space="preserve">that </w:t>
      </w:r>
      <w:r w:rsidRPr="009A0C78">
        <w:t>further research is needed.</w:t>
      </w:r>
    </w:p>
    <w:bookmarkEnd w:id="3"/>
    <w:p w14:paraId="50B6372F" w14:textId="12753DF3" w:rsidR="009A0C78" w:rsidRDefault="009A0C78" w:rsidP="0049411D">
      <w:pPr>
        <w:ind w:firstLine="10.80pt"/>
        <w:jc w:val="both"/>
        <w:rPr>
          <w:color w:val="000000" w:themeColor="text1"/>
        </w:rPr>
      </w:pPr>
      <w:r w:rsidRPr="009A0C78">
        <w:rPr>
          <w:color w:val="000000" w:themeColor="text1"/>
        </w:rPr>
        <w:t xml:space="preserve">Six of </w:t>
      </w:r>
      <w:r>
        <w:rPr>
          <w:color w:val="000000" w:themeColor="text1"/>
        </w:rPr>
        <w:t xml:space="preserve">the ten </w:t>
      </w:r>
      <w:r w:rsidRPr="009A0C78">
        <w:rPr>
          <w:color w:val="000000" w:themeColor="text1"/>
        </w:rPr>
        <w:t>articles under AI Performance Improvement scored 6 in quality. The theme is eviden</w:t>
      </w:r>
      <w:r>
        <w:rPr>
          <w:color w:val="000000" w:themeColor="text1"/>
        </w:rPr>
        <w:t>t</w:t>
      </w:r>
      <w:r w:rsidRPr="009A0C78">
        <w:rPr>
          <w:color w:val="000000" w:themeColor="text1"/>
        </w:rPr>
        <w:t xml:space="preserve"> </w:t>
      </w:r>
      <w:r>
        <w:rPr>
          <w:color w:val="000000" w:themeColor="text1"/>
        </w:rPr>
        <w:t>in</w:t>
      </w:r>
      <w:r w:rsidRPr="009A0C78">
        <w:rPr>
          <w:color w:val="000000" w:themeColor="text1"/>
        </w:rPr>
        <w:t xml:space="preserve"> strategies for continuous improvement, </w:t>
      </w:r>
      <w:r>
        <w:rPr>
          <w:color w:val="000000" w:themeColor="text1"/>
        </w:rPr>
        <w:t xml:space="preserve">as </w:t>
      </w:r>
      <w:r w:rsidRPr="009A0C78">
        <w:rPr>
          <w:color w:val="000000" w:themeColor="text1"/>
        </w:rPr>
        <w:t xml:space="preserve">exemplified by Li et al. (2025), who use </w:t>
      </w:r>
      <w:r>
        <w:rPr>
          <w:color w:val="000000" w:themeColor="text1"/>
        </w:rPr>
        <w:t xml:space="preserve">these </w:t>
      </w:r>
      <w:r w:rsidRPr="009A0C78">
        <w:rPr>
          <w:color w:val="000000" w:themeColor="text1"/>
        </w:rPr>
        <w:t>strategies to boost efficiency in multi-robot systems. Their study informs deployment in high-radiation zones, reducing human effort while ensuring safety. This showcases AI strategy and governance benefiting the nuclear industry</w:t>
      </w:r>
      <w:r>
        <w:rPr>
          <w:color w:val="000000" w:themeColor="text1"/>
        </w:rPr>
        <w:t xml:space="preserve">. </w:t>
      </w:r>
    </w:p>
    <w:p w14:paraId="1A8E88AC" w14:textId="77777777" w:rsidR="00E279FC" w:rsidRDefault="009A0C78" w:rsidP="0049411D">
      <w:pPr>
        <w:ind w:firstLine="10.80pt"/>
        <w:jc w:val="both"/>
        <w:rPr>
          <w:color w:val="000000" w:themeColor="text1"/>
        </w:rPr>
      </w:pPr>
      <w:r w:rsidRPr="009A0C78">
        <w:rPr>
          <w:color w:val="000000" w:themeColor="text1"/>
        </w:rPr>
        <w:t xml:space="preserve">None of the three articles on AI Regulation scored higher than 4.5 in quality, showing weak strategy and governance </w:t>
      </w:r>
      <w:r w:rsidRPr="009A0C78">
        <w:rPr>
          <w:color w:val="000000" w:themeColor="text1"/>
        </w:rPr>
        <w:lastRenderedPageBreak/>
        <w:t xml:space="preserve">despite being from the nuclear industry. AI governance is common, suggesting internal scrutiny, as Wood (2024) noted with structured oversight for transparency within safety boundaries. Governance aligns with regulation: governance is internal, regulation </w:t>
      </w:r>
      <w:proofErr w:type="gramStart"/>
      <w:r w:rsidRPr="009A0C78">
        <w:rPr>
          <w:color w:val="000000" w:themeColor="text1"/>
        </w:rPr>
        <w:t>external</w:t>
      </w:r>
      <w:proofErr w:type="gramEnd"/>
      <w:r w:rsidRPr="009A0C78">
        <w:rPr>
          <w:color w:val="000000" w:themeColor="text1"/>
        </w:rPr>
        <w:t>, and regulation operates sequentially. Without regulation, strong governance alone risks 'regulatory capture,” as Metcalf (2025) warned.</w:t>
      </w:r>
    </w:p>
    <w:p w14:paraId="475B2248" w14:textId="3BD5F7C1" w:rsidR="009A0C78" w:rsidRPr="00E279FC" w:rsidRDefault="009A0C78" w:rsidP="0049411D">
      <w:pPr>
        <w:ind w:firstLine="10.80pt"/>
        <w:jc w:val="both"/>
        <w:rPr>
          <w:color w:val="000000" w:themeColor="text1"/>
        </w:rPr>
      </w:pPr>
      <w:r w:rsidRPr="009A0C78">
        <w:rPr>
          <w:color w:val="000000" w:themeColor="text1"/>
        </w:rPr>
        <w:t xml:space="preserve">The combined effect of AI strategy and governance in the nuclear industry highlights themes such as AI governance, performance, and regulation, showing that frameworks are used collaboratively. A direct AI strategy isn't a tragedy but a mix of known processes, governance, and standards. Challenges exist, but we should seek the known within the unknown to achieve peak performance. The positive link between AI strategy and governance during implementations indicates value addition. </w:t>
      </w:r>
    </w:p>
    <w:p w14:paraId="09FC937B" w14:textId="112EB179" w:rsidR="001E4912" w:rsidRPr="009A0C78" w:rsidRDefault="001E4912" w:rsidP="008440D3">
      <w:pPr>
        <w:pStyle w:val="Heading1"/>
        <w:rPr>
          <w:color w:val="000000" w:themeColor="text1"/>
        </w:rPr>
      </w:pPr>
      <w:r w:rsidRPr="009A0C78">
        <w:rPr>
          <w:color w:val="000000" w:themeColor="text1"/>
        </w:rPr>
        <w:t>Conclusion</w:t>
      </w:r>
    </w:p>
    <w:p w14:paraId="69AB6CF7" w14:textId="62C06541" w:rsidR="009A0C78" w:rsidRPr="009A0C78" w:rsidRDefault="009A0C78" w:rsidP="0049411D">
      <w:pPr>
        <w:ind w:firstLine="10.80pt"/>
        <w:jc w:val="both"/>
        <w:rPr>
          <w:color w:val="000000" w:themeColor="text1"/>
        </w:rPr>
      </w:pPr>
      <w:r w:rsidRPr="009A0C78">
        <w:rPr>
          <w:color w:val="000000" w:themeColor="text1"/>
        </w:rPr>
        <w:t xml:space="preserve">This study linked AI strategy, governance, and nuclear search terms. Five of seven sources addressed all three, indicating a connection. The theme of AI Performance Improvement is illustrated by strategies such as </w:t>
      </w:r>
      <w:r w:rsidR="001B4522">
        <w:rPr>
          <w:color w:val="000000" w:themeColor="text1"/>
        </w:rPr>
        <w:t xml:space="preserve">those of </w:t>
      </w:r>
      <w:r w:rsidRPr="009A0C78">
        <w:rPr>
          <w:color w:val="000000" w:themeColor="text1"/>
        </w:rPr>
        <w:t xml:space="preserve">Li et al. (2025), who used multi-robot systems to improve efficiency. For AI Regulation, three papers showed </w:t>
      </w:r>
      <w:r w:rsidR="001B4522">
        <w:rPr>
          <w:color w:val="000000" w:themeColor="text1"/>
        </w:rPr>
        <w:t xml:space="preserve">a </w:t>
      </w:r>
      <w:r w:rsidRPr="009A0C78">
        <w:rPr>
          <w:color w:val="000000" w:themeColor="text1"/>
        </w:rPr>
        <w:t xml:space="preserve">limited focus on strategy and governance, despite emphasising the nuclear sector. This suggests a need for further exploration of governance and regulation, as industry power may shift from external regulation to internal governance, risking 'regulatory capture', as Metcalf (2025) discusses. The themes reveal </w:t>
      </w:r>
      <w:r w:rsidR="001B4522">
        <w:rPr>
          <w:color w:val="000000" w:themeColor="text1"/>
        </w:rPr>
        <w:t xml:space="preserve">emerging patterns which may indicate a </w:t>
      </w:r>
      <w:r w:rsidRPr="009A0C78">
        <w:rPr>
          <w:color w:val="000000" w:themeColor="text1"/>
        </w:rPr>
        <w:t xml:space="preserve">connection between search terms and their impact on AI strategies, governance, and value in AI implementations </w:t>
      </w:r>
      <w:r w:rsidR="001B4522">
        <w:rPr>
          <w:color w:val="000000" w:themeColor="text1"/>
        </w:rPr>
        <w:t xml:space="preserve">within </w:t>
      </w:r>
      <w:r w:rsidRPr="009A0C78">
        <w:rPr>
          <w:color w:val="000000" w:themeColor="text1"/>
        </w:rPr>
        <w:t>the nuclear industry.</w:t>
      </w:r>
    </w:p>
    <w:p w14:paraId="0E775D89" w14:textId="661EA1DC" w:rsidR="0081255B" w:rsidRPr="0081255B" w:rsidRDefault="00F6399E" w:rsidP="0049411D">
      <w:pPr>
        <w:ind w:firstLine="10.80pt"/>
        <w:jc w:val="both"/>
        <w:rPr>
          <w:color w:val="000000" w:themeColor="text1"/>
        </w:rPr>
      </w:pPr>
      <w:r w:rsidRPr="00F6399E">
        <w:rPr>
          <w:color w:val="000000" w:themeColor="text1"/>
        </w:rPr>
        <w:t xml:space="preserve">We reviewed articles only from Springer Nature Link and the Bielefeld Academic Search Engine (BASE), which may limit the scope. Although initial results were promising, many did not meet the inclusion criteria. The study focused solely on articles from 2024-2026, another limitation. A meta-analysis was not performed due to </w:t>
      </w:r>
      <w:r>
        <w:rPr>
          <w:color w:val="000000" w:themeColor="text1"/>
        </w:rPr>
        <w:t>heterogeneit</w:t>
      </w:r>
      <w:r w:rsidRPr="00F6399E">
        <w:rPr>
          <w:color w:val="000000" w:themeColor="text1"/>
        </w:rPr>
        <w:t xml:space="preserve">y </w:t>
      </w:r>
      <w:r>
        <w:rPr>
          <w:color w:val="000000" w:themeColor="text1"/>
        </w:rPr>
        <w:t>across studies</w:t>
      </w:r>
      <w:r w:rsidRPr="00F6399E">
        <w:rPr>
          <w:color w:val="000000" w:themeColor="text1"/>
        </w:rPr>
        <w:t xml:space="preserve"> and the lack of focus on quantitative outcomes. Limitations also arose in the articles due to varied methodologies, scope differences, and </w:t>
      </w:r>
      <w:r>
        <w:rPr>
          <w:color w:val="000000" w:themeColor="text1"/>
        </w:rPr>
        <w:t>populatio</w:t>
      </w:r>
      <w:r w:rsidRPr="00F6399E">
        <w:rPr>
          <w:color w:val="000000" w:themeColor="text1"/>
        </w:rPr>
        <w:t xml:space="preserve">n </w:t>
      </w:r>
      <w:r>
        <w:rPr>
          <w:color w:val="000000" w:themeColor="text1"/>
        </w:rPr>
        <w:t>vari</w:t>
      </w:r>
      <w:r w:rsidRPr="00F6399E">
        <w:rPr>
          <w:color w:val="000000" w:themeColor="text1"/>
        </w:rPr>
        <w:t>ations.</w:t>
      </w:r>
    </w:p>
    <w:p w14:paraId="2E1F6E50" w14:textId="09F953C5" w:rsidR="00F6399E" w:rsidRDefault="00F6399E" w:rsidP="0049411D">
      <w:pPr>
        <w:ind w:firstLine="10.80pt"/>
        <w:jc w:val="both"/>
        <w:rPr>
          <w:color w:val="000000" w:themeColor="text1"/>
        </w:rPr>
      </w:pPr>
      <w:r w:rsidRPr="00F6399E">
        <w:rPr>
          <w:color w:val="000000" w:themeColor="text1"/>
        </w:rPr>
        <w:t xml:space="preserve">This study highlights the need for more research on AI strategy and governance in the nuclear industry. While progress has been made, gaps remain. </w:t>
      </w:r>
    </w:p>
    <w:p w14:paraId="5F8F77F1" w14:textId="77777777" w:rsidR="00E279FC" w:rsidRDefault="00F6399E" w:rsidP="0049411D">
      <w:pPr>
        <w:ind w:firstLine="10.80pt"/>
        <w:jc w:val="both"/>
        <w:rPr>
          <w:color w:val="000000" w:themeColor="text1"/>
        </w:rPr>
      </w:pPr>
      <w:r w:rsidRPr="00F6399E">
        <w:rPr>
          <w:color w:val="000000" w:themeColor="text1"/>
        </w:rPr>
        <w:t>Th</w:t>
      </w:r>
      <w:r>
        <w:rPr>
          <w:color w:val="000000" w:themeColor="text1"/>
        </w:rPr>
        <w:t>e</w:t>
      </w:r>
      <w:r w:rsidRPr="00F6399E">
        <w:rPr>
          <w:color w:val="000000" w:themeColor="text1"/>
        </w:rPr>
        <w:t xml:space="preserve"> theoretical implication </w:t>
      </w:r>
      <w:r>
        <w:rPr>
          <w:color w:val="000000" w:themeColor="text1"/>
        </w:rPr>
        <w:t xml:space="preserve">of this work </w:t>
      </w:r>
      <w:r w:rsidRPr="00F6399E">
        <w:rPr>
          <w:color w:val="000000" w:themeColor="text1"/>
        </w:rPr>
        <w:t>is to connect these arguments to a specific theory in future research. The themes are interconnected, with deliberate links between search terms. A thorough review against a theoretical model is necessary to enhance the study's value.</w:t>
      </w:r>
    </w:p>
    <w:p w14:paraId="1BFC8EB9" w14:textId="2412C0DA" w:rsidR="00F6399E" w:rsidRDefault="00F6399E" w:rsidP="0049411D">
      <w:pPr>
        <w:ind w:firstLine="10.80pt"/>
        <w:jc w:val="both"/>
        <w:rPr>
          <w:color w:val="000000" w:themeColor="text1"/>
        </w:rPr>
      </w:pPr>
      <w:r w:rsidRPr="00F6399E">
        <w:rPr>
          <w:color w:val="000000" w:themeColor="text1"/>
        </w:rPr>
        <w:t>This study demonstrated that known challenges and questions can be addressed and, in some cases, may also foster further research and inquiry. These are seldom grounded in fundamental principles. Existing legislation, policies, strategies, and international best-practice documents and guidelines should be prioritised for swift publication and utilisation. Current documentation and organisational structures require collaboration between the acknowledged (CIO) and the unacknowledged (CAIO) entities.</w:t>
      </w:r>
    </w:p>
    <w:p w14:paraId="2EF4A8AA" w14:textId="77777777" w:rsidR="008440D3" w:rsidRDefault="008440D3" w:rsidP="0049411D">
      <w:pPr>
        <w:ind w:firstLine="10.80pt"/>
        <w:jc w:val="both"/>
        <w:rPr>
          <w:color w:val="000000" w:themeColor="text1"/>
        </w:rPr>
      </w:pPr>
    </w:p>
    <w:p w14:paraId="7F2886C0" w14:textId="77777777" w:rsidR="008440D3" w:rsidRDefault="008440D3" w:rsidP="0049411D">
      <w:pPr>
        <w:ind w:firstLine="10.80pt"/>
        <w:jc w:val="both"/>
        <w:rPr>
          <w:color w:val="000000" w:themeColor="text1"/>
        </w:rPr>
      </w:pPr>
    </w:p>
    <w:p w14:paraId="66F6B96C" w14:textId="77777777" w:rsidR="008440D3" w:rsidRPr="00E279FC" w:rsidRDefault="008440D3" w:rsidP="0049411D">
      <w:pPr>
        <w:ind w:firstLine="10.80pt"/>
        <w:jc w:val="both"/>
        <w:rPr>
          <w:color w:val="000000" w:themeColor="text1"/>
        </w:rPr>
      </w:pPr>
    </w:p>
    <w:p w14:paraId="7F0EF8EC" w14:textId="223450E2" w:rsidR="0080791D" w:rsidRDefault="0080791D" w:rsidP="008440D3">
      <w:pPr>
        <w:pStyle w:val="Heading5"/>
      </w:pPr>
      <w:r w:rsidRPr="005B520E">
        <w:t>Acknowledgment</w:t>
      </w:r>
    </w:p>
    <w:p w14:paraId="42E95D14" w14:textId="545B1C11" w:rsidR="00646E35" w:rsidRPr="00F116F0" w:rsidRDefault="00646E35" w:rsidP="0049411D">
      <w:pPr>
        <w:pStyle w:val="BodyText"/>
        <w:rPr>
          <w:spacing w:val="0"/>
          <w:lang w:val="en-US" w:eastAsia="en-US"/>
        </w:rPr>
      </w:pPr>
      <w:r w:rsidRPr="00F116F0">
        <w:rPr>
          <w:spacing w:val="0"/>
          <w:lang w:val="en-US" w:eastAsia="en-US"/>
        </w:rPr>
        <w:t>Thanks, and appreciation go</w:t>
      </w:r>
      <w:r>
        <w:rPr>
          <w:spacing w:val="0"/>
          <w:lang w:val="en-US" w:eastAsia="en-US"/>
        </w:rPr>
        <w:t>es</w:t>
      </w:r>
      <w:r w:rsidRPr="00F116F0">
        <w:rPr>
          <w:spacing w:val="0"/>
          <w:lang w:val="en-US" w:eastAsia="en-US"/>
        </w:rPr>
        <w:t xml:space="preserve"> out to</w:t>
      </w:r>
      <w:r>
        <w:rPr>
          <w:spacing w:val="0"/>
          <w:lang w:val="en-US" w:eastAsia="en-US"/>
        </w:rPr>
        <w:t xml:space="preserve"> my father, Isak Ivan Adonis, who won his battle with cancer but lost his life in the process</w:t>
      </w:r>
      <w:r w:rsidRPr="00F116F0">
        <w:rPr>
          <w:spacing w:val="0"/>
          <w:lang w:val="en-US" w:eastAsia="en-US"/>
        </w:rPr>
        <w:t xml:space="preserve">. </w:t>
      </w:r>
      <w:r>
        <w:rPr>
          <w:spacing w:val="0"/>
          <w:lang w:val="en-US" w:eastAsia="en-US"/>
        </w:rPr>
        <w:t xml:space="preserve">I will miss your feedback this year. </w:t>
      </w:r>
      <w:r w:rsidRPr="00F116F0">
        <w:rPr>
          <w:spacing w:val="0"/>
          <w:lang w:val="en-US" w:eastAsia="en-US"/>
        </w:rPr>
        <w:t xml:space="preserve">I would also like to thank my family for their </w:t>
      </w:r>
      <w:r>
        <w:rPr>
          <w:spacing w:val="0"/>
          <w:lang w:val="en-US" w:eastAsia="en-US"/>
        </w:rPr>
        <w:t xml:space="preserve">continued </w:t>
      </w:r>
      <w:r w:rsidRPr="00F116F0">
        <w:rPr>
          <w:spacing w:val="0"/>
          <w:lang w:val="en-US" w:eastAsia="en-US"/>
        </w:rPr>
        <w:t>patience, love, and support on this journey</w:t>
      </w:r>
      <w:r w:rsidR="001B4522">
        <w:rPr>
          <w:spacing w:val="0"/>
          <w:lang w:val="en-US" w:eastAsia="en-US"/>
        </w:rPr>
        <w:t xml:space="preserve"> including my co-author.</w:t>
      </w:r>
      <w:r w:rsidRPr="00F116F0">
        <w:rPr>
          <w:spacing w:val="0"/>
          <w:lang w:val="en-US" w:eastAsia="en-US"/>
        </w:rPr>
        <w:t xml:space="preserve"> </w:t>
      </w:r>
    </w:p>
    <w:p w14:paraId="7E448512" w14:textId="77777777" w:rsidR="009303D9" w:rsidRDefault="009303D9" w:rsidP="008440D3">
      <w:pPr>
        <w:pStyle w:val="Heading5"/>
      </w:pPr>
      <w:r w:rsidRPr="005B520E">
        <w:t>References</w:t>
      </w:r>
    </w:p>
    <w:p w14:paraId="762EC548" w14:textId="77777777" w:rsidR="009303D9" w:rsidRPr="005B520E" w:rsidRDefault="009303D9" w:rsidP="0049411D">
      <w:pPr>
        <w:jc w:val="both"/>
      </w:pPr>
    </w:p>
    <w:p w14:paraId="1FF7C3E7" w14:textId="77777777" w:rsidR="000816D7" w:rsidRPr="00B649CB" w:rsidRDefault="000816D7" w:rsidP="000816D7">
      <w:pPr>
        <w:pStyle w:val="references"/>
        <w:numPr>
          <w:ilvl w:val="0"/>
          <w:numId w:val="32"/>
        </w:numPr>
        <w:spacing w:after="0.30pt" w:line="11.40pt" w:lineRule="auto"/>
        <w:ind w:start="18pt"/>
        <w:rPr>
          <w:shd w:val="clear" w:color="auto" w:fill="FFFFFF"/>
        </w:rPr>
      </w:pPr>
      <w:bookmarkStart w:id="4" w:name="OLE_LINK14"/>
      <w:r w:rsidRPr="00B649CB">
        <w:rPr>
          <w:shd w:val="clear" w:color="auto" w:fill="FFFFFF"/>
        </w:rPr>
        <w:t xml:space="preserve">Abonamah, A. A., &amp; Abdelhamid, N. (2024). </w:t>
      </w:r>
      <w:bookmarkEnd w:id="4"/>
      <w:r w:rsidRPr="00B649CB">
        <w:rPr>
          <w:shd w:val="clear" w:color="auto" w:fill="FFFFFF"/>
        </w:rPr>
        <w:t>Managerial insights for AI/ML implementation: a playbook for successful organizational integration.</w:t>
      </w:r>
      <w:r w:rsidRPr="00B649CB">
        <w:rPr>
          <w:rStyle w:val="apple-converted-space"/>
          <w:rFonts w:ascii="Arial" w:hAnsi="Arial" w:cs="Arial"/>
          <w:color w:val="222222"/>
          <w:sz w:val="20"/>
          <w:szCs w:val="20"/>
          <w:shd w:val="clear" w:color="auto" w:fill="FFFFFF"/>
        </w:rPr>
        <w:t> </w:t>
      </w:r>
      <w:r w:rsidRPr="00B649CB">
        <w:rPr>
          <w:i/>
          <w:iCs/>
        </w:rPr>
        <w:t>Discover Artificial Intelligence</w:t>
      </w:r>
      <w:r w:rsidRPr="00B649CB">
        <w:rPr>
          <w:shd w:val="clear" w:color="auto" w:fill="FFFFFF"/>
        </w:rPr>
        <w:t>,</w:t>
      </w:r>
      <w:r w:rsidRPr="00B649CB">
        <w:rPr>
          <w:rStyle w:val="apple-converted-space"/>
          <w:rFonts w:ascii="Arial" w:hAnsi="Arial" w:cs="Arial"/>
          <w:color w:val="222222"/>
          <w:sz w:val="20"/>
          <w:szCs w:val="20"/>
          <w:shd w:val="clear" w:color="auto" w:fill="FFFFFF"/>
        </w:rPr>
        <w:t> </w:t>
      </w:r>
      <w:r w:rsidRPr="00B649CB">
        <w:rPr>
          <w:i/>
          <w:iCs/>
        </w:rPr>
        <w:t>4</w:t>
      </w:r>
      <w:r w:rsidRPr="00B649CB">
        <w:rPr>
          <w:shd w:val="clear" w:color="auto" w:fill="FFFFFF"/>
        </w:rPr>
        <w:t>(1), 22.</w:t>
      </w:r>
    </w:p>
    <w:p w14:paraId="7F23385A" w14:textId="77777777" w:rsidR="000816D7" w:rsidRDefault="000816D7" w:rsidP="000816D7">
      <w:pPr>
        <w:pStyle w:val="references"/>
        <w:numPr>
          <w:ilvl w:val="0"/>
          <w:numId w:val="32"/>
        </w:numPr>
        <w:spacing w:after="0.30pt" w:line="11.40pt" w:lineRule="auto"/>
        <w:ind w:start="18pt"/>
        <w:rPr>
          <w:shd w:val="clear" w:color="auto" w:fill="FFFFFF"/>
        </w:rPr>
      </w:pPr>
      <w:r>
        <w:rPr>
          <w:shd w:val="clear" w:color="auto" w:fill="FFFFFF"/>
        </w:rPr>
        <w:t>Kučević, E., &amp; Brandes, J. J. (2025). Guidance for Formulating an AI Strategy: A Taxonomy for Organizational Strategic Perspectives Towards AI.</w:t>
      </w:r>
    </w:p>
    <w:p w14:paraId="0535C0D2" w14:textId="77777777" w:rsidR="000816D7" w:rsidRDefault="000816D7" w:rsidP="000816D7">
      <w:pPr>
        <w:pStyle w:val="references"/>
        <w:numPr>
          <w:ilvl w:val="0"/>
          <w:numId w:val="32"/>
        </w:numPr>
        <w:spacing w:after="0.30pt" w:line="11.40pt" w:lineRule="auto"/>
        <w:ind w:start="18pt"/>
        <w:rPr>
          <w:shd w:val="clear" w:color="auto" w:fill="FFFFFF"/>
        </w:rPr>
      </w:pPr>
      <w:r>
        <w:rPr>
          <w:shd w:val="clear" w:color="auto" w:fill="FFFFFF"/>
        </w:rPr>
        <w:t>Ferenci, S., Coteț, F. A., Lakatos, E. S., Munteanu, R. A., &amp; Szabó, L. (2026). Artificial intelligence in local energy systems: A perspective on emerging trends and sustainable innovation.</w:t>
      </w:r>
      <w:r>
        <w:rPr>
          <w:rStyle w:val="apple-converted-space"/>
          <w:rFonts w:ascii="Arial" w:hAnsi="Arial" w:cs="Arial"/>
          <w:color w:val="222222"/>
          <w:sz w:val="20"/>
          <w:szCs w:val="20"/>
          <w:shd w:val="clear" w:color="auto" w:fill="FFFFFF"/>
        </w:rPr>
        <w:t> </w:t>
      </w:r>
      <w:r>
        <w:rPr>
          <w:i/>
          <w:iCs/>
        </w:rPr>
        <w:t>Energies</w:t>
      </w:r>
      <w:r>
        <w:rPr>
          <w:shd w:val="clear" w:color="auto" w:fill="FFFFFF"/>
        </w:rPr>
        <w:t>,</w:t>
      </w:r>
      <w:r>
        <w:rPr>
          <w:rStyle w:val="apple-converted-space"/>
          <w:rFonts w:ascii="Arial" w:hAnsi="Arial" w:cs="Arial"/>
          <w:color w:val="222222"/>
          <w:sz w:val="20"/>
          <w:szCs w:val="20"/>
          <w:shd w:val="clear" w:color="auto" w:fill="FFFFFF"/>
        </w:rPr>
        <w:t> </w:t>
      </w:r>
      <w:r>
        <w:rPr>
          <w:i/>
          <w:iCs/>
        </w:rPr>
        <w:t>19</w:t>
      </w:r>
      <w:r>
        <w:rPr>
          <w:shd w:val="clear" w:color="auto" w:fill="FFFFFF"/>
        </w:rPr>
        <w:t>(2), 476.</w:t>
      </w:r>
    </w:p>
    <w:p w14:paraId="7A32EFF5" w14:textId="77777777" w:rsidR="000816D7" w:rsidRDefault="000816D7" w:rsidP="000816D7">
      <w:pPr>
        <w:pStyle w:val="references"/>
        <w:numPr>
          <w:ilvl w:val="0"/>
          <w:numId w:val="32"/>
        </w:numPr>
        <w:spacing w:after="0.30pt" w:line="11.40pt" w:lineRule="auto"/>
        <w:ind w:start="18pt"/>
        <w:rPr>
          <w:shd w:val="clear" w:color="auto" w:fill="FFFFFF"/>
        </w:rPr>
      </w:pPr>
      <w:bookmarkStart w:id="5" w:name="OLE_LINK2"/>
      <w:r>
        <w:rPr>
          <w:shd w:val="clear" w:color="auto" w:fill="FFFFFF"/>
        </w:rPr>
        <w:t>Schuler, K., &amp; Schlegel, D. (2021</w:t>
      </w:r>
      <w:bookmarkEnd w:id="5"/>
      <w:r>
        <w:rPr>
          <w:shd w:val="clear" w:color="auto" w:fill="FFFFFF"/>
        </w:rPr>
        <w:t>, July). A framework for corporate artificial intelligence strategy. In</w:t>
      </w:r>
      <w:r>
        <w:rPr>
          <w:rStyle w:val="apple-converted-space"/>
          <w:rFonts w:ascii="Arial" w:hAnsi="Arial" w:cs="Arial"/>
          <w:color w:val="222222"/>
          <w:sz w:val="20"/>
          <w:szCs w:val="20"/>
          <w:shd w:val="clear" w:color="auto" w:fill="FFFFFF"/>
        </w:rPr>
        <w:t> </w:t>
      </w:r>
      <w:r>
        <w:rPr>
          <w:i/>
          <w:iCs/>
        </w:rPr>
        <w:t>International Conference on Digital Economy</w:t>
      </w:r>
      <w:r>
        <w:rPr>
          <w:rStyle w:val="apple-converted-space"/>
          <w:rFonts w:ascii="Arial" w:hAnsi="Arial" w:cs="Arial"/>
          <w:color w:val="222222"/>
          <w:sz w:val="20"/>
          <w:szCs w:val="20"/>
          <w:shd w:val="clear" w:color="auto" w:fill="FFFFFF"/>
        </w:rPr>
        <w:t> </w:t>
      </w:r>
      <w:r>
        <w:rPr>
          <w:shd w:val="clear" w:color="auto" w:fill="FFFFFF"/>
        </w:rPr>
        <w:t>(pp. 121-133). Cham: Springer International Publishing.</w:t>
      </w:r>
    </w:p>
    <w:p w14:paraId="0F2C88A3" w14:textId="77777777" w:rsidR="000816D7" w:rsidRDefault="000816D7" w:rsidP="000816D7">
      <w:pPr>
        <w:pStyle w:val="references"/>
        <w:numPr>
          <w:ilvl w:val="0"/>
          <w:numId w:val="32"/>
        </w:numPr>
        <w:spacing w:after="0.30pt" w:line="11.40pt" w:lineRule="auto"/>
        <w:ind w:start="18pt"/>
        <w:rPr>
          <w:shd w:val="clear" w:color="auto" w:fill="FFFFFF"/>
        </w:rPr>
      </w:pPr>
      <w:bookmarkStart w:id="6" w:name="OLE_LINK11"/>
      <w:bookmarkStart w:id="7" w:name="OLE_LINK4"/>
      <w:r>
        <w:rPr>
          <w:shd w:val="clear" w:color="auto" w:fill="FFFFFF"/>
        </w:rPr>
        <w:t>Adonis, N. I. (2025</w:t>
      </w:r>
      <w:bookmarkEnd w:id="6"/>
      <w:r>
        <w:rPr>
          <w:shd w:val="clear" w:color="auto" w:fill="FFFFFF"/>
        </w:rPr>
        <w:t xml:space="preserve">, May). </w:t>
      </w:r>
      <w:bookmarkEnd w:id="7"/>
      <w:r>
        <w:rPr>
          <w:shd w:val="clear" w:color="auto" w:fill="FFFFFF"/>
        </w:rPr>
        <w:t>An exploration of artificial intelligence implementation at new nuclear plants from a governance perspective. In</w:t>
      </w:r>
      <w:r>
        <w:rPr>
          <w:rStyle w:val="apple-converted-space"/>
          <w:rFonts w:ascii="Arial" w:hAnsi="Arial" w:cs="Arial"/>
          <w:color w:val="222222"/>
          <w:sz w:val="20"/>
          <w:szCs w:val="20"/>
          <w:shd w:val="clear" w:color="auto" w:fill="FFFFFF"/>
        </w:rPr>
        <w:t> </w:t>
      </w:r>
      <w:r>
        <w:rPr>
          <w:i/>
          <w:iCs/>
        </w:rPr>
        <w:t>The International Conference on Artificial Intelligence Management and Trends</w:t>
      </w:r>
      <w:r>
        <w:rPr>
          <w:rStyle w:val="apple-converted-space"/>
          <w:rFonts w:ascii="Arial" w:hAnsi="Arial" w:cs="Arial"/>
          <w:color w:val="222222"/>
          <w:sz w:val="20"/>
          <w:szCs w:val="20"/>
          <w:shd w:val="clear" w:color="auto" w:fill="FFFFFF"/>
        </w:rPr>
        <w:t> </w:t>
      </w:r>
      <w:r>
        <w:rPr>
          <w:shd w:val="clear" w:color="auto" w:fill="FFFFFF"/>
        </w:rPr>
        <w:t>(p. 143).</w:t>
      </w:r>
    </w:p>
    <w:p w14:paraId="3A8287CB" w14:textId="77777777" w:rsidR="000816D7" w:rsidRDefault="000816D7" w:rsidP="000816D7">
      <w:pPr>
        <w:pStyle w:val="references"/>
        <w:numPr>
          <w:ilvl w:val="0"/>
          <w:numId w:val="32"/>
        </w:numPr>
        <w:spacing w:after="0.30pt" w:line="11.40pt" w:lineRule="auto"/>
        <w:ind w:start="18pt"/>
        <w:rPr>
          <w:shd w:val="clear" w:color="auto" w:fill="FFFFFF"/>
        </w:rPr>
      </w:pPr>
      <w:r>
        <w:rPr>
          <w:shd w:val="clear" w:color="auto" w:fill="FFFFFF"/>
        </w:rPr>
        <w:t>Hatz, S. (2025). The Nuclear Analogy in AI Governance Research.</w:t>
      </w:r>
      <w:r>
        <w:rPr>
          <w:rStyle w:val="apple-converted-space"/>
          <w:rFonts w:ascii="Arial" w:hAnsi="Arial" w:cs="Arial"/>
          <w:color w:val="222222"/>
          <w:sz w:val="20"/>
          <w:szCs w:val="20"/>
          <w:shd w:val="clear" w:color="auto" w:fill="FFFFFF"/>
        </w:rPr>
        <w:t> </w:t>
      </w:r>
      <w:r>
        <w:rPr>
          <w:i/>
          <w:iCs/>
        </w:rPr>
        <w:t>arXiv preprint arXiv:2510.21203</w:t>
      </w:r>
      <w:r>
        <w:rPr>
          <w:shd w:val="clear" w:color="auto" w:fill="FFFFFF"/>
        </w:rPr>
        <w:t>.</w:t>
      </w:r>
    </w:p>
    <w:p w14:paraId="3CA04186" w14:textId="77777777" w:rsidR="000816D7" w:rsidRPr="00C53A1A" w:rsidRDefault="000816D7" w:rsidP="000816D7">
      <w:pPr>
        <w:pStyle w:val="references"/>
        <w:numPr>
          <w:ilvl w:val="0"/>
          <w:numId w:val="32"/>
        </w:numPr>
        <w:spacing w:after="0.30pt" w:line="11.40pt" w:lineRule="auto"/>
        <w:ind w:start="18pt"/>
        <w:rPr>
          <w:shd w:val="clear" w:color="auto" w:fill="FFFFFF"/>
        </w:rPr>
      </w:pPr>
      <w:bookmarkStart w:id="8" w:name="OLE_LINK5"/>
      <w:r>
        <w:rPr>
          <w:shd w:val="clear" w:color="auto" w:fill="FFFFFF"/>
        </w:rPr>
        <w:t>Page, M.J., McKenzie, J.E., Bossuyt, P.M., Boutron, I., Hoffmann, T.C., Mulrow, C.D., Shamseer, L., Tetzlaff, J.M., Akl, E.A., Brennan, S.E. and Chou, R., 2021. The PRISMA 2020 statement: an updated guideline for reporting systematic reviews.</w:t>
      </w:r>
      <w:r>
        <w:rPr>
          <w:rStyle w:val="apple-converted-space"/>
          <w:rFonts w:ascii="Arial" w:hAnsi="Arial" w:cs="Arial"/>
          <w:color w:val="222222"/>
          <w:sz w:val="20"/>
          <w:szCs w:val="20"/>
          <w:shd w:val="clear" w:color="auto" w:fill="FFFFFF"/>
        </w:rPr>
        <w:t> </w:t>
      </w:r>
      <w:r>
        <w:rPr>
          <w:i/>
          <w:iCs/>
        </w:rPr>
        <w:t>bmj</w:t>
      </w:r>
      <w:r>
        <w:rPr>
          <w:shd w:val="clear" w:color="auto" w:fill="FFFFFF"/>
        </w:rPr>
        <w:t>,</w:t>
      </w:r>
      <w:r>
        <w:rPr>
          <w:rStyle w:val="apple-converted-space"/>
          <w:rFonts w:ascii="Arial" w:hAnsi="Arial" w:cs="Arial"/>
          <w:color w:val="222222"/>
          <w:sz w:val="20"/>
          <w:szCs w:val="20"/>
          <w:shd w:val="clear" w:color="auto" w:fill="FFFFFF"/>
        </w:rPr>
        <w:t> </w:t>
      </w:r>
      <w:r>
        <w:rPr>
          <w:i/>
          <w:iCs/>
        </w:rPr>
        <w:t>372</w:t>
      </w:r>
      <w:r>
        <w:rPr>
          <w:shd w:val="clear" w:color="auto" w:fill="FFFFFF"/>
        </w:rPr>
        <w:t>.</w:t>
      </w:r>
    </w:p>
    <w:p w14:paraId="6AFE9628" w14:textId="77777777" w:rsidR="000816D7" w:rsidRDefault="000816D7" w:rsidP="000816D7">
      <w:pPr>
        <w:pStyle w:val="references"/>
        <w:numPr>
          <w:ilvl w:val="0"/>
          <w:numId w:val="32"/>
        </w:numPr>
        <w:spacing w:after="0.30pt" w:line="11.40pt" w:lineRule="auto"/>
        <w:ind w:start="18pt"/>
      </w:pPr>
      <w:r>
        <w:rPr>
          <w:shd w:val="clear" w:color="auto" w:fill="FFFFFF"/>
        </w:rPr>
        <w:t xml:space="preserve">Nadaf, Z. A. (2026). </w:t>
      </w:r>
      <w:bookmarkEnd w:id="8"/>
      <w:r>
        <w:rPr>
          <w:shd w:val="clear" w:color="auto" w:fill="FFFFFF"/>
        </w:rPr>
        <w:t>Role of Artificial Intelligence in Managing Large Classrooms in Higher Education: A PRISMA-Based Thematic Review.</w:t>
      </w:r>
    </w:p>
    <w:p w14:paraId="43D36CA0" w14:textId="77777777" w:rsidR="000816D7" w:rsidRPr="002538C9" w:rsidRDefault="000816D7" w:rsidP="000816D7">
      <w:pPr>
        <w:pStyle w:val="references"/>
        <w:numPr>
          <w:ilvl w:val="0"/>
          <w:numId w:val="32"/>
        </w:numPr>
        <w:spacing w:after="0.30pt" w:line="11.40pt" w:lineRule="auto"/>
        <w:ind w:start="18pt"/>
      </w:pPr>
      <w:bookmarkStart w:id="9" w:name="OLE_LINK6"/>
      <w:r w:rsidRPr="002538C9">
        <w:rPr>
          <w:shd w:val="clear" w:color="auto" w:fill="FFFFFF"/>
        </w:rPr>
        <w:t xml:space="preserve">Jahan, N., Naveed, S., Zeshan, M., &amp; Tahir, M. A. (2016). </w:t>
      </w:r>
      <w:bookmarkEnd w:id="9"/>
      <w:r w:rsidRPr="002538C9">
        <w:rPr>
          <w:shd w:val="clear" w:color="auto" w:fill="FFFFFF"/>
        </w:rPr>
        <w:t>How to conduct a systematic review: a narrative literature review.</w:t>
      </w:r>
      <w:r w:rsidRPr="002538C9">
        <w:t> </w:t>
      </w:r>
      <w:r w:rsidRPr="002538C9">
        <w:rPr>
          <w:shd w:val="clear" w:color="auto" w:fill="FFFFFF"/>
        </w:rPr>
        <w:t>Cureus,</w:t>
      </w:r>
      <w:r w:rsidRPr="002538C9">
        <w:t> </w:t>
      </w:r>
      <w:r w:rsidRPr="002538C9">
        <w:rPr>
          <w:shd w:val="clear" w:color="auto" w:fill="FFFFFF"/>
        </w:rPr>
        <w:t>8(11).</w:t>
      </w:r>
      <w:r>
        <w:rPr>
          <w:shd w:val="clear" w:color="auto" w:fill="FFFFFF"/>
        </w:rPr>
        <w:t xml:space="preserve"> </w:t>
      </w:r>
    </w:p>
    <w:p w14:paraId="20FB05C7" w14:textId="77777777" w:rsidR="000816D7" w:rsidRDefault="000816D7" w:rsidP="000816D7">
      <w:pPr>
        <w:pStyle w:val="references"/>
        <w:numPr>
          <w:ilvl w:val="0"/>
          <w:numId w:val="32"/>
        </w:numPr>
        <w:spacing w:after="0.30pt" w:line="11.40pt" w:lineRule="auto"/>
        <w:ind w:start="18pt"/>
        <w:rPr>
          <w:shd w:val="clear" w:color="auto" w:fill="FFFFFF"/>
        </w:rPr>
      </w:pPr>
      <w:bookmarkStart w:id="10" w:name="OLE_LINK7"/>
      <w:r>
        <w:rPr>
          <w:shd w:val="clear" w:color="auto" w:fill="FFFFFF"/>
        </w:rPr>
        <w:t xml:space="preserve">Jenkins, E., Karamouzian, M., Sabioni, P., Molyneux, T., Goodyear, T., Gadermann, A., Gunn, H., Knight, R., Carwana, M., Fast, D. and Storey, K., 2026. </w:t>
      </w:r>
      <w:bookmarkEnd w:id="10"/>
      <w:r>
        <w:rPr>
          <w:shd w:val="clear" w:color="auto" w:fill="FFFFFF"/>
        </w:rPr>
        <w:t>School-Based Substance Use Interventions: An Overview of Systematic Reviews and Meta-analysis.</w:t>
      </w:r>
      <w:r>
        <w:rPr>
          <w:rStyle w:val="apple-converted-space"/>
          <w:rFonts w:ascii="Arial" w:hAnsi="Arial" w:cs="Arial"/>
          <w:color w:val="222222"/>
          <w:sz w:val="20"/>
          <w:szCs w:val="20"/>
          <w:shd w:val="clear" w:color="auto" w:fill="FFFFFF"/>
        </w:rPr>
        <w:t> </w:t>
      </w:r>
      <w:r>
        <w:rPr>
          <w:i/>
          <w:iCs/>
        </w:rPr>
        <w:t>International Journal of Mental Health and Addiction</w:t>
      </w:r>
      <w:r>
        <w:rPr>
          <w:shd w:val="clear" w:color="auto" w:fill="FFFFFF"/>
        </w:rPr>
        <w:t>, pp.1-71.</w:t>
      </w:r>
    </w:p>
    <w:p w14:paraId="591959FD" w14:textId="77777777" w:rsidR="000816D7" w:rsidRDefault="000816D7" w:rsidP="000816D7">
      <w:pPr>
        <w:pStyle w:val="references"/>
        <w:numPr>
          <w:ilvl w:val="0"/>
          <w:numId w:val="32"/>
        </w:numPr>
        <w:spacing w:after="0.30pt" w:line="11.40pt" w:lineRule="auto"/>
        <w:ind w:start="18pt"/>
        <w:rPr>
          <w:shd w:val="clear" w:color="auto" w:fill="FFFFFF"/>
        </w:rPr>
      </w:pPr>
      <w:bookmarkStart w:id="11" w:name="OLE_LINK3"/>
      <w:r>
        <w:rPr>
          <w:shd w:val="clear" w:color="auto" w:fill="FFFFFF"/>
        </w:rPr>
        <w:t xml:space="preserve">Liu, Y., Lu, Q., Zhu, L., Paik, H. Y., &amp; Staples, M. (2023). </w:t>
      </w:r>
      <w:bookmarkEnd w:id="11"/>
      <w:r>
        <w:rPr>
          <w:shd w:val="clear" w:color="auto" w:fill="FFFFFF"/>
        </w:rPr>
        <w:t>A systematic literature review on blockchain governance.</w:t>
      </w:r>
      <w:r>
        <w:rPr>
          <w:rStyle w:val="apple-converted-space"/>
          <w:rFonts w:ascii="Arial" w:hAnsi="Arial" w:cs="Arial"/>
          <w:color w:val="222222"/>
          <w:sz w:val="20"/>
          <w:szCs w:val="20"/>
          <w:shd w:val="clear" w:color="auto" w:fill="FFFFFF"/>
        </w:rPr>
        <w:t> </w:t>
      </w:r>
      <w:r>
        <w:rPr>
          <w:i/>
          <w:iCs/>
        </w:rPr>
        <w:t>Journal of Systems and Software</w:t>
      </w:r>
      <w:r>
        <w:rPr>
          <w:shd w:val="clear" w:color="auto" w:fill="FFFFFF"/>
        </w:rPr>
        <w:t>,</w:t>
      </w:r>
      <w:r>
        <w:rPr>
          <w:rStyle w:val="apple-converted-space"/>
          <w:rFonts w:ascii="Arial" w:hAnsi="Arial" w:cs="Arial"/>
          <w:color w:val="222222"/>
          <w:sz w:val="20"/>
          <w:szCs w:val="20"/>
          <w:shd w:val="clear" w:color="auto" w:fill="FFFFFF"/>
        </w:rPr>
        <w:t> </w:t>
      </w:r>
      <w:r>
        <w:rPr>
          <w:i/>
          <w:iCs/>
        </w:rPr>
        <w:t>197</w:t>
      </w:r>
      <w:r>
        <w:rPr>
          <w:shd w:val="clear" w:color="auto" w:fill="FFFFFF"/>
        </w:rPr>
        <w:t>, 111576.</w:t>
      </w:r>
    </w:p>
    <w:p w14:paraId="3C9E2FAE" w14:textId="77777777" w:rsidR="000816D7" w:rsidRDefault="000816D7" w:rsidP="000816D7">
      <w:pPr>
        <w:pStyle w:val="references"/>
        <w:numPr>
          <w:ilvl w:val="0"/>
          <w:numId w:val="32"/>
        </w:numPr>
        <w:spacing w:after="0.30pt" w:line="11.40pt" w:lineRule="auto"/>
        <w:ind w:start="18pt"/>
        <w:rPr>
          <w:shd w:val="clear" w:color="auto" w:fill="FFFFFF"/>
        </w:rPr>
      </w:pPr>
      <w:r w:rsidRPr="000B76D9">
        <w:rPr>
          <w:shd w:val="clear" w:color="auto" w:fill="FFFFFF"/>
        </w:rPr>
        <w:t>Vukicevic, A. M., Petrovic, M., Milosevic, P., Peulic, A., Jovanovic, K., &amp; Novakovic, A. (2024). A systematic review of computer vision-based personal protective equipment compliance in industry practice: advancements, challenges and future directions. Artificial Intelligence Review, 57(12), 319.</w:t>
      </w:r>
    </w:p>
    <w:p w14:paraId="1B97E7DA" w14:textId="77777777" w:rsidR="000816D7" w:rsidRDefault="000816D7" w:rsidP="000816D7">
      <w:pPr>
        <w:pStyle w:val="references"/>
        <w:numPr>
          <w:ilvl w:val="0"/>
          <w:numId w:val="32"/>
        </w:numPr>
        <w:spacing w:after="0.30pt" w:line="11.40pt" w:lineRule="auto"/>
        <w:ind w:start="18pt"/>
        <w:rPr>
          <w:shd w:val="clear" w:color="auto" w:fill="FFFFFF"/>
        </w:rPr>
      </w:pPr>
      <w:r w:rsidRPr="000B76D9">
        <w:rPr>
          <w:shd w:val="clear" w:color="auto" w:fill="FFFFFF"/>
        </w:rPr>
        <w:t>Conde, J., Speelman, C., &amp; Johnstone, M. (2025). A new epoch of face analytics: technological evolution through ethical and legal challenges. AI and Ethics, 5(5), 5213-5237.</w:t>
      </w:r>
    </w:p>
    <w:p w14:paraId="2DA64E2B" w14:textId="77777777" w:rsidR="000816D7" w:rsidRDefault="000816D7" w:rsidP="000816D7">
      <w:pPr>
        <w:pStyle w:val="references"/>
        <w:numPr>
          <w:ilvl w:val="0"/>
          <w:numId w:val="32"/>
        </w:numPr>
        <w:spacing w:after="0.30pt" w:line="11.40pt" w:lineRule="auto"/>
        <w:ind w:start="18pt"/>
        <w:rPr>
          <w:shd w:val="clear" w:color="auto" w:fill="FFFFFF"/>
        </w:rPr>
      </w:pPr>
      <w:r w:rsidRPr="000B76D9">
        <w:rPr>
          <w:shd w:val="clear" w:color="auto" w:fill="FFFFFF"/>
        </w:rPr>
        <w:t>Metcalf, T. (2025). AI safety and regulatory capture. AI &amp; SOCIETY, 1-16.</w:t>
      </w:r>
    </w:p>
    <w:p w14:paraId="60119565" w14:textId="77777777" w:rsidR="000816D7" w:rsidRDefault="000816D7" w:rsidP="000816D7">
      <w:pPr>
        <w:pStyle w:val="references"/>
        <w:numPr>
          <w:ilvl w:val="0"/>
          <w:numId w:val="32"/>
        </w:numPr>
        <w:spacing w:after="0.30pt" w:line="11.40pt" w:lineRule="auto"/>
        <w:ind w:start="18pt"/>
        <w:rPr>
          <w:shd w:val="clear" w:color="auto" w:fill="FFFFFF"/>
        </w:rPr>
      </w:pPr>
      <w:r w:rsidRPr="000B76D9">
        <w:rPr>
          <w:shd w:val="clear" w:color="auto" w:fill="FFFFFF"/>
        </w:rPr>
        <w:t>Horaguchi, H. H. (2025). Organization philosophy: a study of organizational goodness in the age of human and artificial intelligence collaboration. Ai &amp; Society, 40(3), 1961-1973.</w:t>
      </w:r>
    </w:p>
    <w:p w14:paraId="1D9D325D" w14:textId="77777777" w:rsidR="000816D7" w:rsidRDefault="000816D7" w:rsidP="000816D7">
      <w:pPr>
        <w:pStyle w:val="references"/>
        <w:numPr>
          <w:ilvl w:val="0"/>
          <w:numId w:val="32"/>
        </w:numPr>
        <w:spacing w:after="0.30pt" w:line="11.40pt" w:lineRule="auto"/>
        <w:ind w:start="18pt"/>
        <w:rPr>
          <w:shd w:val="clear" w:color="auto" w:fill="FFFFFF"/>
        </w:rPr>
      </w:pPr>
      <w:r w:rsidRPr="000B76D9">
        <w:rPr>
          <w:shd w:val="clear" w:color="auto" w:fill="FFFFFF"/>
        </w:rPr>
        <w:t>Yampolskiy, R. V. (2025). On monitorability of AI. AI and Ethics, 5(1), 689-707.</w:t>
      </w:r>
    </w:p>
    <w:p w14:paraId="32A1D820" w14:textId="77777777" w:rsidR="000816D7" w:rsidRDefault="000816D7" w:rsidP="000816D7">
      <w:pPr>
        <w:pStyle w:val="references"/>
        <w:numPr>
          <w:ilvl w:val="0"/>
          <w:numId w:val="32"/>
        </w:numPr>
        <w:spacing w:after="0.30pt" w:line="11.40pt" w:lineRule="auto"/>
        <w:ind w:start="18pt"/>
        <w:rPr>
          <w:shd w:val="clear" w:color="auto" w:fill="FFFFFF"/>
        </w:rPr>
      </w:pPr>
      <w:r w:rsidRPr="000B76D9">
        <w:rPr>
          <w:shd w:val="clear" w:color="auto" w:fill="FFFFFF"/>
        </w:rPr>
        <w:t>Li, J., Cai, M., &amp; Xiao, S. (2025). Reinforcement learning-based motion planning in partially observable environments under ethical constraints. AI and Ethics, 5(2), 1047-1067.</w:t>
      </w:r>
    </w:p>
    <w:p w14:paraId="05ED2243" w14:textId="77777777" w:rsidR="000816D7" w:rsidRDefault="000816D7" w:rsidP="000816D7">
      <w:pPr>
        <w:pStyle w:val="references"/>
        <w:numPr>
          <w:ilvl w:val="0"/>
          <w:numId w:val="32"/>
        </w:numPr>
        <w:spacing w:after="0.30pt" w:line="11.40pt" w:lineRule="auto"/>
        <w:ind w:start="18pt"/>
        <w:rPr>
          <w:shd w:val="clear" w:color="auto" w:fill="FFFFFF"/>
        </w:rPr>
      </w:pPr>
      <w:r w:rsidRPr="000B76D9">
        <w:rPr>
          <w:shd w:val="clear" w:color="auto" w:fill="FFFFFF"/>
        </w:rPr>
        <w:t>Ahmed, S. F., Alam, M. S. B., Kabir, M., Afrin, S., Rafa, S. J., Mehjabin, A., &amp; Gandomi, A. H. (2025). Unveiling the frontiers of deep learning: innovations shaping diverse domains. Applied Intelligence, 55(7), 573.</w:t>
      </w:r>
    </w:p>
    <w:p w14:paraId="7548279F" w14:textId="77777777" w:rsidR="000816D7" w:rsidRDefault="000816D7" w:rsidP="000816D7">
      <w:pPr>
        <w:pStyle w:val="references"/>
        <w:numPr>
          <w:ilvl w:val="0"/>
          <w:numId w:val="32"/>
        </w:numPr>
        <w:spacing w:after="0.30pt" w:line="11.40pt" w:lineRule="auto"/>
        <w:ind w:start="18pt"/>
        <w:rPr>
          <w:shd w:val="clear" w:color="auto" w:fill="FFFFFF"/>
        </w:rPr>
      </w:pPr>
      <w:r w:rsidRPr="000B76D9">
        <w:rPr>
          <w:shd w:val="clear" w:color="auto" w:fill="FFFFFF"/>
        </w:rPr>
        <w:lastRenderedPageBreak/>
        <w:t>Imabuchi, T., &amp; Kawabata, K. (2025). Discrimination of structures in plant using deep learning models trained by 3D CAD semantics. Artificial Life and Robotics, 30(1), 184-195.</w:t>
      </w:r>
    </w:p>
    <w:p w14:paraId="6C25034F" w14:textId="77777777" w:rsidR="000816D7" w:rsidRDefault="000816D7" w:rsidP="000816D7">
      <w:pPr>
        <w:pStyle w:val="references"/>
        <w:numPr>
          <w:ilvl w:val="0"/>
          <w:numId w:val="32"/>
        </w:numPr>
        <w:spacing w:after="0.30pt" w:line="11.40pt" w:lineRule="auto"/>
        <w:ind w:start="18pt"/>
        <w:rPr>
          <w:shd w:val="clear" w:color="auto" w:fill="FFFFFF"/>
        </w:rPr>
      </w:pPr>
      <w:r>
        <w:rPr>
          <w:shd w:val="clear" w:color="auto" w:fill="FFFFFF"/>
        </w:rPr>
        <w:t xml:space="preserve">Goel, A., Deshmukh, D. A. R., Kumar, M. Y., &amp; Soi, M. A. (2023). </w:t>
      </w:r>
    </w:p>
    <w:p w14:paraId="62FCD3F9" w14:textId="77777777" w:rsidR="000816D7" w:rsidRDefault="000816D7" w:rsidP="000816D7">
      <w:pPr>
        <w:pStyle w:val="references"/>
        <w:numPr>
          <w:ilvl w:val="0"/>
          <w:numId w:val="32"/>
        </w:numPr>
        <w:spacing w:after="0.30pt" w:line="11.40pt" w:lineRule="auto"/>
        <w:ind w:start="18pt"/>
        <w:rPr>
          <w:shd w:val="clear" w:color="auto" w:fill="FFFFFF"/>
        </w:rPr>
      </w:pPr>
      <w:r>
        <w:rPr>
          <w:shd w:val="clear" w:color="auto" w:fill="FFFFFF"/>
        </w:rPr>
        <w:t>Software Quality Assurace. International Journal for Research in Applied Science and Engineering Technology, 11(11), 1346-1352.</w:t>
      </w:r>
    </w:p>
    <w:p w14:paraId="185CF56A" w14:textId="77777777" w:rsidR="000816D7" w:rsidRDefault="000816D7" w:rsidP="000816D7">
      <w:pPr>
        <w:pStyle w:val="references"/>
        <w:numPr>
          <w:ilvl w:val="0"/>
          <w:numId w:val="32"/>
        </w:numPr>
        <w:spacing w:after="0.30pt" w:line="11.40pt" w:lineRule="auto"/>
        <w:ind w:start="18pt"/>
        <w:rPr>
          <w:shd w:val="clear" w:color="auto" w:fill="FFFFFF"/>
        </w:rPr>
      </w:pPr>
      <w:r w:rsidRPr="00670F81">
        <w:rPr>
          <w:shd w:val="clear" w:color="auto" w:fill="FFFFFF"/>
        </w:rPr>
        <w:t>Yang, J., Sheng, Y. Q., Wang, J. L., &amp; Ni, H. (2024). Cagcn: Centrality-aware graph convolution network for anomaly detection in industrial control systems. Journal of Computer Science and Technology, 39(4), 967-983.</w:t>
      </w:r>
    </w:p>
    <w:p w14:paraId="413FA3F2" w14:textId="77777777" w:rsidR="000816D7" w:rsidRDefault="000816D7" w:rsidP="000816D7">
      <w:pPr>
        <w:pStyle w:val="references"/>
        <w:numPr>
          <w:ilvl w:val="0"/>
          <w:numId w:val="32"/>
        </w:numPr>
        <w:spacing w:after="0.30pt" w:line="11.40pt" w:lineRule="auto"/>
        <w:ind w:start="18pt"/>
        <w:rPr>
          <w:shd w:val="clear" w:color="auto" w:fill="FFFFFF"/>
        </w:rPr>
      </w:pPr>
      <w:r w:rsidRPr="00670F81">
        <w:rPr>
          <w:shd w:val="clear" w:color="auto" w:fill="FFFFFF"/>
        </w:rPr>
        <w:t>Garcia, A., Saez, Y., Harris, I., Huang, X., &amp; Collado, E. (2025). Advancements in air quality monitoring: a systematic review of IoT-based air quality monitoring and AI technologies. Artificial Intelligence Review, 58(9), 275.</w:t>
      </w:r>
    </w:p>
    <w:p w14:paraId="41815CD8" w14:textId="77777777" w:rsidR="000816D7" w:rsidRDefault="000816D7" w:rsidP="000816D7">
      <w:pPr>
        <w:pStyle w:val="references"/>
        <w:numPr>
          <w:ilvl w:val="0"/>
          <w:numId w:val="32"/>
        </w:numPr>
        <w:spacing w:after="0.30pt" w:line="11.40pt" w:lineRule="auto"/>
        <w:ind w:start="18pt"/>
        <w:rPr>
          <w:shd w:val="clear" w:color="auto" w:fill="FFFFFF"/>
        </w:rPr>
      </w:pPr>
      <w:r w:rsidRPr="00670F81">
        <w:rPr>
          <w:shd w:val="clear" w:color="auto" w:fill="FFFFFF"/>
        </w:rPr>
        <w:t>Li, W., Guan, S., Zhang, Q., Sun, W., &amp; Li, Q. (2024). Working condition recognition of fused magnesium furnace based on stochastic configuration networks and reinforcement learning. Industrial Artificial Intelligence, 2(1), 2.</w:t>
      </w:r>
    </w:p>
    <w:p w14:paraId="1AD3B3D2" w14:textId="77777777" w:rsidR="000816D7" w:rsidRDefault="000816D7" w:rsidP="000816D7">
      <w:pPr>
        <w:pStyle w:val="references"/>
        <w:numPr>
          <w:ilvl w:val="0"/>
          <w:numId w:val="32"/>
        </w:numPr>
        <w:spacing w:after="0.30pt" w:line="11.40pt" w:lineRule="auto"/>
        <w:ind w:start="18pt"/>
        <w:rPr>
          <w:shd w:val="clear" w:color="auto" w:fill="FFFFFF"/>
        </w:rPr>
      </w:pPr>
      <w:r w:rsidRPr="00670F81">
        <w:rPr>
          <w:shd w:val="clear" w:color="auto" w:fill="FFFFFF"/>
        </w:rPr>
        <w:t>Danish, S., Piran, M.J., Khan, S.U., Khan, M.A., Dang, L.M., Zweiri, Y., Song, H.K. and Moon, H., 2025. Vision-based fire management system using autonomous unmanned aerial vehicles: a comprehensive survey. Artificial Intelligence Review, 59(1), p.16.</w:t>
      </w:r>
    </w:p>
    <w:p w14:paraId="46A6419A" w14:textId="77777777" w:rsidR="000816D7" w:rsidRDefault="000816D7" w:rsidP="000816D7">
      <w:pPr>
        <w:pStyle w:val="references"/>
        <w:numPr>
          <w:ilvl w:val="0"/>
          <w:numId w:val="32"/>
        </w:numPr>
        <w:spacing w:after="0.30pt" w:line="11.40pt" w:lineRule="auto"/>
        <w:ind w:start="18pt"/>
        <w:rPr>
          <w:shd w:val="clear" w:color="auto" w:fill="FFFFFF"/>
        </w:rPr>
      </w:pPr>
      <w:r w:rsidRPr="00670F81">
        <w:rPr>
          <w:shd w:val="clear" w:color="auto" w:fill="FFFFFF"/>
        </w:rPr>
        <w:t>Yu, H., Han, X., Chen, S., Feng, X., Sun, G., &amp; Yang, W. (2025). DPEfficR: a data and parameter efficient approach for training neural API recommendation model. Automated Software Engineering, 32(2), 64.</w:t>
      </w:r>
    </w:p>
    <w:p w14:paraId="732F8144" w14:textId="77777777" w:rsidR="000816D7" w:rsidRDefault="000816D7" w:rsidP="000816D7">
      <w:pPr>
        <w:pStyle w:val="references"/>
        <w:numPr>
          <w:ilvl w:val="0"/>
          <w:numId w:val="32"/>
        </w:numPr>
        <w:spacing w:after="0.30pt" w:line="11.40pt" w:lineRule="auto"/>
        <w:ind w:start="18pt"/>
        <w:rPr>
          <w:shd w:val="clear" w:color="auto" w:fill="FFFFFF"/>
        </w:rPr>
      </w:pPr>
      <w:r w:rsidRPr="00670F81">
        <w:rPr>
          <w:shd w:val="clear" w:color="auto" w:fill="FFFFFF"/>
        </w:rPr>
        <w:t>Jagatheesaperumal, S. K., Hassan, M. M., Hassan, M. R., &amp; Fortino, G. (2024). The duo of visual servoing and deep learning-based methods for situation-aware disaster management: A comprehensive review. Cognitive Computation, 16(5), 2756-2778.</w:t>
      </w:r>
    </w:p>
    <w:p w14:paraId="007F031F" w14:textId="77777777" w:rsidR="000816D7" w:rsidRDefault="000816D7" w:rsidP="000816D7">
      <w:pPr>
        <w:pStyle w:val="references"/>
        <w:numPr>
          <w:ilvl w:val="0"/>
          <w:numId w:val="32"/>
        </w:numPr>
        <w:spacing w:after="0.30pt" w:line="11.40pt" w:lineRule="auto"/>
        <w:ind w:start="18pt"/>
        <w:rPr>
          <w:shd w:val="clear" w:color="auto" w:fill="FFFFFF"/>
        </w:rPr>
      </w:pPr>
      <w:r w:rsidRPr="00670F81">
        <w:rPr>
          <w:shd w:val="clear" w:color="auto" w:fill="FFFFFF"/>
        </w:rPr>
        <w:t>Bory, P., Natale, S., &amp; Katzenbach, C. (2025). Strong and weak AI narratives: an analytical framework. AI &amp; SOCIETY, 40(4), 2107-2117.</w:t>
      </w:r>
    </w:p>
    <w:p w14:paraId="23A761A7" w14:textId="77777777" w:rsidR="000816D7" w:rsidRDefault="000816D7" w:rsidP="000816D7">
      <w:pPr>
        <w:pStyle w:val="references"/>
        <w:numPr>
          <w:ilvl w:val="0"/>
          <w:numId w:val="32"/>
        </w:numPr>
        <w:spacing w:after="0.30pt" w:line="11.40pt" w:lineRule="auto"/>
        <w:ind w:start="18pt"/>
        <w:rPr>
          <w:shd w:val="clear" w:color="auto" w:fill="FFFFFF"/>
        </w:rPr>
      </w:pPr>
      <w:r w:rsidRPr="00313AAD">
        <w:rPr>
          <w:shd w:val="clear" w:color="auto" w:fill="FFFFFF"/>
        </w:rPr>
        <w:t>Wang, X., Yang, J., Liu, Y., Wang, Y., Wang, F.Y., Kang, M., Tian, Y., Rudas, I., Li, L., Fanti, M.P. and Alrifaee, B., 2024. Parallel intelligence in three decades: A historical review and future perspective on ACP and cyber-physical-social systems. Artificial Intelligence Review, 57(9), p.255.</w:t>
      </w:r>
    </w:p>
    <w:p w14:paraId="675A0FA5" w14:textId="77777777" w:rsidR="000816D7" w:rsidRDefault="000816D7" w:rsidP="000816D7">
      <w:pPr>
        <w:pStyle w:val="references"/>
        <w:numPr>
          <w:ilvl w:val="0"/>
          <w:numId w:val="32"/>
        </w:numPr>
        <w:spacing w:after="0.30pt" w:line="11.40pt" w:lineRule="auto"/>
        <w:ind w:start="18pt"/>
        <w:rPr>
          <w:shd w:val="clear" w:color="auto" w:fill="FFFFFF"/>
        </w:rPr>
      </w:pPr>
      <w:r w:rsidRPr="00313AAD">
        <w:rPr>
          <w:shd w:val="clear" w:color="auto" w:fill="FFFFFF"/>
        </w:rPr>
        <w:t>Li, L., Yang, B., Chen, C., Yan, Z., Sun, S., Xu, Y., Jin, A. and Zhao, L., 2025. Intelligent multi-robot exploration in non-exposed spaces: methods and challenges. Artificial Intelligence Review, 58(12), p.394.</w:t>
      </w:r>
    </w:p>
    <w:p w14:paraId="05171954" w14:textId="77777777" w:rsidR="000816D7" w:rsidRDefault="000816D7" w:rsidP="000816D7">
      <w:pPr>
        <w:pStyle w:val="references"/>
        <w:numPr>
          <w:ilvl w:val="0"/>
          <w:numId w:val="32"/>
        </w:numPr>
        <w:spacing w:after="0.30pt" w:line="11.40pt" w:lineRule="auto"/>
        <w:ind w:start="18pt"/>
        <w:rPr>
          <w:shd w:val="clear" w:color="auto" w:fill="FFFFFF"/>
        </w:rPr>
      </w:pPr>
      <w:r w:rsidRPr="00B649CB">
        <w:rPr>
          <w:shd w:val="clear" w:color="auto" w:fill="FFFFFF"/>
        </w:rPr>
        <w:t>Wood, N. G. (2024). Regulating autonomous and AI-enabled weapon systems: the dangers of hype. AI and Ethics, 4(3), 805-817.</w:t>
      </w:r>
    </w:p>
    <w:p w14:paraId="6233685B" w14:textId="77777777" w:rsidR="000816D7" w:rsidRPr="00B10FF9" w:rsidRDefault="000816D7" w:rsidP="000816D7">
      <w:pPr>
        <w:pStyle w:val="references"/>
        <w:numPr>
          <w:ilvl w:val="0"/>
          <w:numId w:val="32"/>
        </w:numPr>
        <w:spacing w:after="0.30pt" w:line="11.40pt" w:lineRule="auto"/>
        <w:ind w:start="18pt"/>
        <w:rPr>
          <w:shd w:val="clear" w:color="auto" w:fill="FFFFFF"/>
        </w:rPr>
      </w:pPr>
      <w:r w:rsidRPr="00B649CB">
        <w:rPr>
          <w:shd w:val="clear" w:color="auto" w:fill="FFFFFF"/>
        </w:rPr>
        <w:t xml:space="preserve">Shen, L. </w:t>
      </w:r>
      <w:r w:rsidRPr="00B10FF9">
        <w:rPr>
          <w:shd w:val="clear" w:color="auto" w:fill="FFFFFF"/>
        </w:rPr>
        <w:t>(2025). Not the machine’s fault: taxonomising AI failure as computational (mis) use. AI &amp; SOCIETY, 40(8), 5793-5807.</w:t>
      </w:r>
    </w:p>
    <w:p w14:paraId="693757C7" w14:textId="77777777" w:rsidR="000816D7" w:rsidRDefault="000816D7" w:rsidP="000816D7">
      <w:pPr>
        <w:pStyle w:val="references"/>
        <w:numPr>
          <w:ilvl w:val="0"/>
          <w:numId w:val="32"/>
        </w:numPr>
        <w:spacing w:after="0.30pt" w:line="11.40pt" w:lineRule="auto"/>
        <w:ind w:start="18pt"/>
        <w:rPr>
          <w:shd w:val="clear" w:color="auto" w:fill="FFFFFF"/>
        </w:rPr>
      </w:pPr>
      <w:r w:rsidRPr="00313AAD">
        <w:rPr>
          <w:shd w:val="clear" w:color="auto" w:fill="FFFFFF"/>
        </w:rPr>
        <w:t>Park, J. W., Lim, H. G., Yoon, J. Y., &amp; Kang, S. W. (2024). Multi-unit PSA based risk evaluation framework for utilizing cross-tie systems for nuclear power plants. Nuclear Engineering and Technology, 56(10), 4296-4306.</w:t>
      </w:r>
    </w:p>
    <w:p w14:paraId="32D41C93" w14:textId="0B2F5CA4" w:rsidR="00313AAD" w:rsidRPr="000B76D9" w:rsidRDefault="000816D7" w:rsidP="000816D7">
      <w:pPr>
        <w:pStyle w:val="references"/>
        <w:numPr>
          <w:ilvl w:val="0"/>
          <w:numId w:val="0"/>
        </w:numPr>
        <w:rPr>
          <w:shd w:val="clear" w:color="auto" w:fill="FFFFFF"/>
        </w:rPr>
      </w:pPr>
      <w:r>
        <w:rPr>
          <w:shd w:val="clear" w:color="auto" w:fill="FFFFFF"/>
        </w:rPr>
        <w:t>Page, M.J., McKenzie, J.E., Bossuyt, P.M., Boutron, I., Hoffmann, T.C., Mulrow, C.D., Shamseer, L., Tetzlaff, J.M., Akl, E.A., Brennan, S.E. and Chou, R., 2021. The PRISMA 2020 statement: an updated guideline for reporting systematic reviews.</w:t>
      </w:r>
      <w:r>
        <w:rPr>
          <w:rStyle w:val="apple-converted-space"/>
          <w:rFonts w:ascii="Arial" w:hAnsi="Arial" w:cs="Arial"/>
          <w:color w:val="222222"/>
          <w:sz w:val="20"/>
          <w:szCs w:val="20"/>
          <w:shd w:val="clear" w:color="auto" w:fill="FFFFFF"/>
        </w:rPr>
        <w:t> </w:t>
      </w:r>
      <w:r>
        <w:rPr>
          <w:i/>
          <w:iCs/>
        </w:rPr>
        <w:t>bmj</w:t>
      </w:r>
      <w:r>
        <w:rPr>
          <w:shd w:val="clear" w:color="auto" w:fill="FFFFFF"/>
        </w:rPr>
        <w:t>,</w:t>
      </w:r>
      <w:r>
        <w:rPr>
          <w:rStyle w:val="apple-converted-space"/>
          <w:rFonts w:ascii="Arial" w:hAnsi="Arial" w:cs="Arial"/>
          <w:color w:val="222222"/>
          <w:sz w:val="20"/>
          <w:szCs w:val="20"/>
          <w:shd w:val="clear" w:color="auto" w:fill="FFFFFF"/>
        </w:rPr>
        <w:t> </w:t>
      </w:r>
      <w:r>
        <w:rPr>
          <w:i/>
          <w:iCs/>
        </w:rPr>
        <w:t>372</w:t>
      </w:r>
      <w:r>
        <w:rPr>
          <w:shd w:val="clear" w:color="auto" w:fill="FFFFFF"/>
        </w:rPr>
        <w:t>.</w:t>
      </w:r>
    </w:p>
    <w:p w14:paraId="14FF4119" w14:textId="77777777" w:rsidR="000B76D9" w:rsidRDefault="000B76D9" w:rsidP="0049411D">
      <w:pPr>
        <w:pStyle w:val="references"/>
        <w:numPr>
          <w:ilvl w:val="0"/>
          <w:numId w:val="0"/>
        </w:numPr>
      </w:pPr>
    </w:p>
    <w:p w14:paraId="2A5DE92A" w14:textId="7F5257CD" w:rsidR="009303D9" w:rsidRPr="00F96569" w:rsidRDefault="001A42EA" w:rsidP="0049411D">
      <w:pPr>
        <w:pStyle w:val="references"/>
        <w:numPr>
          <w:ilvl w:val="0"/>
          <w:numId w:val="0"/>
        </w:numPr>
        <w:ind w:start="18pt" w:hanging="18pt"/>
        <w:rPr>
          <w:rFonts w:eastAsia="SimSun"/>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342BB65B" w14:textId="027AF99B" w:rsidR="005E1ECC" w:rsidRDefault="00A01A24" w:rsidP="0049411D">
      <w:pPr>
        <w:jc w:val="both"/>
        <w:rPr>
          <w:color w:val="FF0000"/>
        </w:rPr>
      </w:pPr>
      <w:r>
        <w:rPr>
          <w:color w:val="FF0000"/>
        </w:rPr>
        <w:br w:type="page"/>
      </w:r>
    </w:p>
    <w:p w14:paraId="3E7E46C2" w14:textId="3088BCB9" w:rsidR="00A463AA" w:rsidRPr="005C5683" w:rsidRDefault="00A463AA" w:rsidP="0049411D">
      <w:pPr>
        <w:jc w:val="both"/>
        <w:rPr>
          <w:b/>
          <w:bCs/>
        </w:rPr>
      </w:pPr>
      <w:r w:rsidRPr="005C5683">
        <w:rPr>
          <w:b/>
          <w:bCs/>
        </w:rPr>
        <w:lastRenderedPageBreak/>
        <w:t xml:space="preserve">ATTACHMENT </w:t>
      </w:r>
      <w:r w:rsidR="00F6399E">
        <w:rPr>
          <w:b/>
          <w:bCs/>
        </w:rPr>
        <w:t>A</w:t>
      </w:r>
    </w:p>
    <w:p w14:paraId="6FC42539" w14:textId="77777777" w:rsidR="0085633C" w:rsidRDefault="0085633C" w:rsidP="0049411D">
      <w:pPr>
        <w:jc w:val="both"/>
      </w:pPr>
      <w:r>
        <w:rPr>
          <w:noProof/>
        </w:rPr>
        <w:drawing>
          <wp:anchor distT="0" distB="0" distL="114300" distR="114300" simplePos="0" relativeHeight="251675136" behindDoc="0" locked="0" layoutInCell="1" allowOverlap="1" wp14:anchorId="39DC58B3" wp14:editId="5543ABE9">
            <wp:simplePos x="0" y="0"/>
            <wp:positionH relativeFrom="column">
              <wp:posOffset>566928</wp:posOffset>
            </wp:positionH>
            <wp:positionV relativeFrom="paragraph">
              <wp:posOffset>74245</wp:posOffset>
            </wp:positionV>
            <wp:extent cx="4345229" cy="262966"/>
            <wp:effectExtent l="0" t="0" r="17780" b="22860"/>
            <wp:wrapNone/>
            <wp:docPr id="29" name="Flowchart: Alternate Process 29"/>
            <wp:cNvGraphicFramePr/>
            <a:graphic xmlns:a="http://purl.oclc.org/ooxml/drawingml/main">
              <a:graphicData uri="http://schemas.microsoft.com/office/word/2010/wordprocessingShape">
                <wp:wsp>
                  <wp:cNvSpPr/>
                  <wp:spPr>
                    <a:xfrm>
                      <a:off x="0" y="0"/>
                      <a:ext cx="4345229" cy="262966"/>
                    </a:xfrm>
                    <a:prstGeom prst="flowChartAlternateProcess">
                      <a:avLst/>
                    </a:prstGeom>
                  </wp:spPr>
                  <wp:style>
                    <a:lnRef idx="2">
                      <a:schemeClr val="accent4">
                        <a:shade val="50%"/>
                      </a:schemeClr>
                    </a:lnRef>
                    <a:fillRef idx="1">
                      <a:schemeClr val="accent4"/>
                    </a:fillRef>
                    <a:effectRef idx="0">
                      <a:schemeClr val="accent4"/>
                    </a:effectRef>
                    <a:fontRef idx="minor">
                      <a:schemeClr val="lt1"/>
                    </a:fontRef>
                  </wp:style>
                  <wp:txbx>
                    <wne:txbxContent>
                      <w:p w14:paraId="3A6EB6F8" w14:textId="77777777" w:rsidR="0085633C" w:rsidRPr="001502CF" w:rsidRDefault="0085633C" w:rsidP="0085633C">
                        <w:pP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p>
    <w:p w14:paraId="52D4F04B" w14:textId="77777777" w:rsidR="0085633C" w:rsidRDefault="0085633C" w:rsidP="0049411D">
      <w:pPr>
        <w:jc w:val="both"/>
      </w:pPr>
    </w:p>
    <w:p w14:paraId="4E135F5D" w14:textId="55B99DB4" w:rsidR="0085633C" w:rsidRDefault="0085633C" w:rsidP="0049411D">
      <w:pPr>
        <w:jc w:val="both"/>
      </w:pPr>
      <w:r>
        <w:rPr>
          <w:noProof/>
        </w:rPr>
        <w:drawing>
          <wp:anchor distT="0" distB="0" distL="114300" distR="114300" simplePos="0" relativeHeight="251660800" behindDoc="0" locked="0" layoutInCell="1" allowOverlap="1" wp14:anchorId="2026DE2A" wp14:editId="2176A1EF">
            <wp:simplePos x="0" y="0"/>
            <wp:positionH relativeFrom="column">
              <wp:posOffset>2964160</wp:posOffset>
            </wp:positionH>
            <wp:positionV relativeFrom="paragraph">
              <wp:posOffset>114310</wp:posOffset>
            </wp:positionV>
            <wp:extent cx="1887220" cy="1242999"/>
            <wp:effectExtent l="0" t="0" r="17780" b="14605"/>
            <wp:wrapNone/>
            <wp:docPr id="2" name="Rectangle 2"/>
            <wp:cNvGraphicFramePr/>
            <a:graphic xmlns:a="http://purl.oclc.org/ooxml/drawingml/main">
              <a:graphicData uri="http://schemas.microsoft.com/office/word/2010/wordprocessingShape">
                <wp:wsp>
                  <wp:cNvSpPr/>
                  <wp:spPr>
                    <a:xfrm>
                      <a:off x="0" y="0"/>
                      <a:ext cx="1887220" cy="1242999"/>
                    </a:xfrm>
                    <a:prstGeom prst="rect">
                      <a:avLst/>
                    </a:prstGeom>
                    <a:noFill/>
                    <a:ln>
                      <a:solidFill>
                        <a:schemeClr val="tx1"/>
                      </a:solidFill>
                    </a:ln>
                  </wp:spPr>
                  <wp:style>
                    <a:lnRef idx="2">
                      <a:schemeClr val="accent1">
                        <a:shade val="50%"/>
                      </a:schemeClr>
                    </a:lnRef>
                    <a:fillRef idx="1">
                      <a:schemeClr val="accent1"/>
                    </a:fillRef>
                    <a:effectRef idx="0">
                      <a:schemeClr val="accent1"/>
                    </a:effectRef>
                    <a:fontRef idx="minor">
                      <a:schemeClr val="lt1"/>
                    </a:fontRef>
                  </wp:style>
                  <wp:txbx>
                    <wne:txbxContent>
                      <w:p w14:paraId="446E1AAA" w14:textId="77777777" w:rsidR="0085633C" w:rsidRDefault="0085633C" w:rsidP="0085633C">
                        <w:pPr>
                          <w:rPr>
                            <w:rFonts w:ascii="Arial" w:hAnsi="Arial" w:cs="Arial"/>
                            <w:color w:val="000000" w:themeColor="text1"/>
                            <w:sz w:val="18"/>
                          </w:rPr>
                        </w:pPr>
                        <w:r w:rsidRPr="00560609">
                          <w:rPr>
                            <w:rFonts w:ascii="Arial" w:hAnsi="Arial" w:cs="Arial"/>
                            <w:color w:val="000000" w:themeColor="text1"/>
                            <w:sz w:val="18"/>
                          </w:rPr>
                          <w:t>Records</w:t>
                        </w:r>
                        <w:r>
                          <w:rPr>
                            <w:rFonts w:ascii="Arial" w:hAnsi="Arial" w:cs="Arial"/>
                            <w:color w:val="000000" w:themeColor="text1"/>
                            <w:sz w:val="18"/>
                          </w:rPr>
                          <w:t xml:space="preserve"> removed </w:t>
                        </w:r>
                        <w:r w:rsidRPr="00A85C0A">
                          <w:rPr>
                            <w:rFonts w:ascii="Arial" w:hAnsi="Arial" w:cs="Arial"/>
                            <w:i/>
                            <w:iCs/>
                            <w:color w:val="000000" w:themeColor="text1"/>
                            <w:sz w:val="18"/>
                          </w:rPr>
                          <w:t>before screening</w:t>
                        </w:r>
                        <w:r>
                          <w:rPr>
                            <w:rFonts w:ascii="Arial" w:hAnsi="Arial" w:cs="Arial"/>
                            <w:color w:val="000000" w:themeColor="text1"/>
                            <w:sz w:val="18"/>
                          </w:rPr>
                          <w:t>:</w:t>
                        </w:r>
                      </w:p>
                      <w:p w14:paraId="4F01CC0A" w14:textId="02A50618" w:rsidR="0085633C" w:rsidRDefault="0085633C" w:rsidP="0085633C">
                        <w:pPr>
                          <w:ind w:start="14.20pt"/>
                          <w:rPr>
                            <w:rFonts w:ascii="Arial" w:hAnsi="Arial" w:cs="Arial"/>
                            <w:color w:val="000000" w:themeColor="text1"/>
                            <w:sz w:val="18"/>
                          </w:rPr>
                        </w:pPr>
                        <w:r>
                          <w:rPr>
                            <w:rFonts w:ascii="Arial" w:hAnsi="Arial" w:cs="Arial"/>
                            <w:color w:val="000000" w:themeColor="text1"/>
                            <w:sz w:val="18"/>
                          </w:rPr>
                          <w:t xml:space="preserve">Springer Nature Link (n = </w:t>
                        </w:r>
                        <w:r w:rsidR="00FD02C8">
                          <w:rPr>
                            <w:rFonts w:ascii="Arial" w:hAnsi="Arial" w:cs="Arial"/>
                            <w:color w:val="000000" w:themeColor="text1"/>
                            <w:sz w:val="18"/>
                          </w:rPr>
                          <w:t>42</w:t>
                        </w:r>
                        <w:r>
                          <w:rPr>
                            <w:rFonts w:ascii="Arial" w:hAnsi="Arial" w:cs="Arial"/>
                            <w:color w:val="000000" w:themeColor="text1"/>
                            <w:sz w:val="18"/>
                          </w:rPr>
                          <w:t>)</w:t>
                        </w:r>
                      </w:p>
                      <w:p w14:paraId="12FD8523" w14:textId="749026B5" w:rsidR="0085633C" w:rsidRPr="00560609" w:rsidRDefault="0085633C" w:rsidP="0085633C">
                        <w:pPr>
                          <w:ind w:start="14.20pt"/>
                          <w:rPr>
                            <w:rFonts w:ascii="Arial" w:hAnsi="Arial" w:cs="Arial"/>
                            <w:color w:val="000000" w:themeColor="text1"/>
                            <w:sz w:val="18"/>
                          </w:rPr>
                        </w:pPr>
                        <w:r>
                          <w:rPr>
                            <w:rFonts w:ascii="Arial" w:hAnsi="Arial" w:cs="Arial"/>
                            <w:color w:val="000000" w:themeColor="text1"/>
                            <w:sz w:val="18"/>
                          </w:rPr>
                          <w:t>BASE (n = 362)</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776" behindDoc="0" locked="0" layoutInCell="1" allowOverlap="1" wp14:anchorId="5A4C56FF" wp14:editId="109D926D">
            <wp:simplePos x="0" y="0"/>
            <wp:positionH relativeFrom="column">
              <wp:posOffset>512237</wp:posOffset>
            </wp:positionH>
            <wp:positionV relativeFrom="paragraph">
              <wp:posOffset>75263</wp:posOffset>
            </wp:positionV>
            <wp:extent cx="1833130" cy="1208145"/>
            <wp:effectExtent l="0" t="0" r="8890" b="11430"/>
            <wp:wrapNone/>
            <wp:docPr id="2044272617" name="Rectangle 2044272617"/>
            <wp:cNvGraphicFramePr/>
            <a:graphic xmlns:a="http://purl.oclc.org/ooxml/drawingml/main">
              <a:graphicData uri="http://schemas.microsoft.com/office/word/2010/wordprocessingShape">
                <wp:wsp>
                  <wp:cNvSpPr/>
                  <wp:spPr>
                    <a:xfrm>
                      <a:off x="0" y="0"/>
                      <a:ext cx="1833130" cy="1208145"/>
                    </a:xfrm>
                    <a:prstGeom prst="rect">
                      <a:avLst/>
                    </a:prstGeom>
                    <a:noFill/>
                    <a:ln>
                      <a:solidFill>
                        <a:schemeClr val="tx1"/>
                      </a:solidFill>
                    </a:ln>
                  </wp:spPr>
                  <wp:style>
                    <a:lnRef idx="2">
                      <a:schemeClr val="accent1">
                        <a:shade val="50%"/>
                      </a:schemeClr>
                    </a:lnRef>
                    <a:fillRef idx="1">
                      <a:schemeClr val="accent1"/>
                    </a:fillRef>
                    <a:effectRef idx="0">
                      <a:schemeClr val="accent1"/>
                    </a:effectRef>
                    <a:fontRef idx="minor">
                      <a:schemeClr val="lt1"/>
                    </a:fontRef>
                  </wp:style>
                  <wp:txbx>
                    <wne:txbxContent>
                      <w:p w14:paraId="22E9399A" w14:textId="77777777" w:rsidR="0085633C" w:rsidRDefault="0085633C" w:rsidP="0085633C">
                        <w:pPr>
                          <w:jc w:val="start"/>
                          <w:rPr>
                            <w:rFonts w:ascii="Arial" w:hAnsi="Arial" w:cs="Arial"/>
                            <w:color w:val="000000" w:themeColor="text1"/>
                            <w:sz w:val="18"/>
                          </w:rPr>
                        </w:pPr>
                        <w:r w:rsidRPr="00560609">
                          <w:rPr>
                            <w:rFonts w:ascii="Arial" w:hAnsi="Arial" w:cs="Arial"/>
                            <w:color w:val="000000" w:themeColor="text1"/>
                            <w:sz w:val="18"/>
                          </w:rPr>
                          <w:t>Records</w:t>
                        </w:r>
                        <w:r>
                          <w:rPr>
                            <w:rFonts w:ascii="Arial" w:hAnsi="Arial" w:cs="Arial"/>
                            <w:color w:val="000000" w:themeColor="text1"/>
                            <w:sz w:val="18"/>
                          </w:rPr>
                          <w:t xml:space="preserve"> identified from*:</w:t>
                        </w:r>
                      </w:p>
                      <w:p w14:paraId="68539106" w14:textId="77777777" w:rsidR="0085633C" w:rsidRDefault="0085633C" w:rsidP="0085633C">
                        <w:pPr>
                          <w:ind w:start="14.20pt"/>
                          <w:jc w:val="start"/>
                          <w:rPr>
                            <w:rFonts w:ascii="Arial" w:hAnsi="Arial" w:cs="Arial"/>
                            <w:color w:val="000000" w:themeColor="text1"/>
                            <w:sz w:val="18"/>
                          </w:rPr>
                        </w:pPr>
                        <w:r>
                          <w:rPr>
                            <w:rFonts w:ascii="Arial" w:hAnsi="Arial" w:cs="Arial"/>
                            <w:color w:val="000000" w:themeColor="text1"/>
                            <w:sz w:val="18"/>
                          </w:rPr>
                          <w:t>Springer Nature Link (n = 150)</w:t>
                        </w:r>
                      </w:p>
                      <w:p w14:paraId="68EF8957" w14:textId="77777777" w:rsidR="0085633C" w:rsidRDefault="0085633C" w:rsidP="0085633C">
                        <w:pPr>
                          <w:ind w:start="14.20pt"/>
                          <w:rPr>
                            <w:rFonts w:ascii="Arial" w:hAnsi="Arial" w:cs="Arial"/>
                            <w:color w:val="000000" w:themeColor="text1"/>
                            <w:sz w:val="18"/>
                          </w:rPr>
                        </w:pPr>
                      </w:p>
                      <w:p w14:paraId="4874B99A" w14:textId="6962DE78" w:rsidR="0085633C" w:rsidRDefault="0085633C" w:rsidP="0085633C">
                        <w:pPr>
                          <w:ind w:start="14.20pt"/>
                          <w:jc w:val="start"/>
                          <w:rPr>
                            <w:rFonts w:ascii="Arial" w:hAnsi="Arial" w:cs="Arial"/>
                            <w:color w:val="000000" w:themeColor="text1"/>
                            <w:sz w:val="18"/>
                          </w:rPr>
                        </w:pPr>
                        <w:r>
                          <w:rPr>
                            <w:rFonts w:ascii="Arial" w:hAnsi="Arial" w:cs="Arial"/>
                            <w:color w:val="000000" w:themeColor="text1"/>
                            <w:sz w:val="18"/>
                          </w:rPr>
                          <w:t>Bielefeld Academic Search Engine (n = 404)</w:t>
                        </w:r>
                      </w:p>
                      <w:p w14:paraId="41013178" w14:textId="77777777" w:rsidR="0085633C" w:rsidRPr="00560609" w:rsidRDefault="0085633C" w:rsidP="0085633C">
                        <w:pPr>
                          <w:ind w:firstLine="14.20pt"/>
                          <w:jc w:val="start"/>
                          <w:rPr>
                            <w:rFonts w:ascii="Arial" w:hAnsi="Arial" w:cs="Arial"/>
                            <w:color w:val="000000" w:themeColor="text1"/>
                            <w:sz w:val="18"/>
                          </w:rPr>
                        </w:pPr>
                        <w:r>
                          <w:rPr>
                            <w:rFonts w:ascii="Arial" w:hAnsi="Arial" w:cs="Arial"/>
                            <w:color w:val="000000" w:themeColor="text1"/>
                            <w:sz w:val="18"/>
                          </w:rPr>
                          <w:t>Total (n = 554)</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p>
    <w:p w14:paraId="583E3EC3" w14:textId="77777777" w:rsidR="0085633C" w:rsidRDefault="0085633C" w:rsidP="0049411D">
      <w:pPr>
        <w:jc w:val="both"/>
      </w:pPr>
    </w:p>
    <w:p w14:paraId="66FA9FB8" w14:textId="77777777" w:rsidR="0085633C" w:rsidRDefault="0085633C" w:rsidP="0049411D">
      <w:pPr>
        <w:jc w:val="both"/>
      </w:pPr>
      <w:r>
        <w:rPr>
          <w:noProof/>
        </w:rPr>
        <w:drawing>
          <wp:anchor distT="0" distB="0" distL="114300" distR="114300" simplePos="0" relativeHeight="251676160" behindDoc="0" locked="0" layoutInCell="1" allowOverlap="1" wp14:anchorId="7C7F2FBB" wp14:editId="36571072">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purl.oclc.org/ooxml/drawingml/main">
              <a:graphicData uri="http://schemas.microsoft.com/office/word/2010/wordprocessingShape">
                <wp:wsp>
                  <wp:cNvSpPr/>
                  <wp:spPr>
                    <a:xfrm rot="16200000">
                      <a:off x="0" y="0"/>
                      <a:ext cx="1276985" cy="262890"/>
                    </a:xfrm>
                    <a:prstGeom prst="flowChartAlternateProcess">
                      <a:avLst/>
                    </a:prstGeom>
                    <a:solidFill>
                      <a:schemeClr val="accent5">
                        <a:lumMod val="60%"/>
                        <a:lumOff val="40%"/>
                      </a:schemeClr>
                    </a:solidFill>
                    <a:ln>
                      <a:solidFill>
                        <a:schemeClr val="tx1"/>
                      </a:solidFill>
                    </a:ln>
                  </wp:spPr>
                  <wp:style>
                    <a:lnRef idx="2">
                      <a:schemeClr val="accent4">
                        <a:shade val="50%"/>
                      </a:schemeClr>
                    </a:lnRef>
                    <a:fillRef idx="1">
                      <a:schemeClr val="accent4"/>
                    </a:fillRef>
                    <a:effectRef idx="0">
                      <a:schemeClr val="accent4"/>
                    </a:effectRef>
                    <a:fontRef idx="minor">
                      <a:schemeClr val="lt1"/>
                    </a:fontRef>
                  </wp:style>
                  <wp:txbx>
                    <wne:txbxContent>
                      <w:p w14:paraId="65D3B157" w14:textId="77777777" w:rsidR="0085633C" w:rsidRPr="001502CF" w:rsidRDefault="0085633C" w:rsidP="0085633C">
                        <w:pPr>
                          <w:rPr>
                            <w:rFonts w:ascii="Arial" w:hAnsi="Arial" w:cs="Arial"/>
                            <w:b/>
                            <w:color w:val="000000" w:themeColor="text1"/>
                            <w:sz w:val="18"/>
                            <w:szCs w:val="18"/>
                          </w:rPr>
                        </w:pPr>
                        <w:r w:rsidRPr="001502CF">
                          <w:rPr>
                            <w:rFonts w:ascii="Arial" w:hAnsi="Arial" w:cs="Arial"/>
                            <w:b/>
                            <w:color w:val="000000" w:themeColor="text1"/>
                            <w:sz w:val="18"/>
                            <w:szCs w:val="18"/>
                          </w:rPr>
                          <w:t>Identification</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p>
    <w:p w14:paraId="37CE50BA" w14:textId="77777777" w:rsidR="0085633C" w:rsidRDefault="0085633C" w:rsidP="0049411D">
      <w:pPr>
        <w:jc w:val="both"/>
      </w:pPr>
    </w:p>
    <w:p w14:paraId="00FBC538" w14:textId="40D640F3" w:rsidR="0085633C" w:rsidRDefault="0085633C" w:rsidP="0049411D">
      <w:pPr>
        <w:jc w:val="both"/>
      </w:pPr>
    </w:p>
    <w:p w14:paraId="55C99A0F" w14:textId="76867AD2" w:rsidR="0085633C" w:rsidRDefault="0085633C" w:rsidP="0049411D">
      <w:pPr>
        <w:jc w:val="both"/>
      </w:pPr>
      <w:r>
        <w:rPr>
          <w:noProof/>
        </w:rPr>
        <w:drawing>
          <wp:anchor distT="0" distB="0" distL="114300" distR="114300" simplePos="0" relativeHeight="251670016" behindDoc="0" locked="0" layoutInCell="1" allowOverlap="1" wp14:anchorId="451EB477" wp14:editId="353284ED">
            <wp:simplePos x="0" y="0"/>
            <wp:positionH relativeFrom="column">
              <wp:posOffset>2362158</wp:posOffset>
            </wp:positionH>
            <wp:positionV relativeFrom="paragraph">
              <wp:posOffset>20872</wp:posOffset>
            </wp:positionV>
            <wp:extent cx="563270" cy="0"/>
            <wp:effectExtent l="0" t="76200" r="27305" b="95250"/>
            <wp:wrapNone/>
            <wp:docPr id="14" name="Straight Arrow Connector 14"/>
            <wp:cNvGraphicFramePr/>
            <a:graphic xmlns:a="http://purl.oclc.org/ooxml/drawingml/main">
              <a:graphicData uri="http://schemas.microsoft.com/office/word/2010/wordprocessingShape">
                <wp:wsp>
                  <wp:cNvCnPr/>
                  <wp:spPr>
                    <a:xfrm>
                      <a:off x="0" y="0"/>
                      <a:ext cx="563270" cy="0"/>
                    </a:xfrm>
                    <a:prstGeom prst="straightConnector1">
                      <a:avLst/>
                    </a:prstGeom>
                    <a:ln>
                      <a:solidFill>
                        <a:schemeClr val="tx1"/>
                      </a:solidFill>
                      <a:tailEnd type="triangle"/>
                    </a:ln>
                  </wp:spPr>
                  <wp:style>
                    <a:lnRef idx="1">
                      <a:schemeClr val="accent1"/>
                    </a:lnRef>
                    <a:fillRef idx="0">
                      <a:schemeClr val="accent1"/>
                    </a:fillRef>
                    <a:effectRef idx="0">
                      <a:schemeClr val="accent1"/>
                    </a:effectRef>
                    <a:fontRef idx="minor">
                      <a:schemeClr val="tx1"/>
                    </a:fontRef>
                  </wp:style>
                  <wp:bodyPr/>
                </wp:wsp>
              </a:graphicData>
            </a:graphic>
            <wp14:sizeRelH relativeFrom="margin">
              <wp14:pctWidth>0%</wp14:pctWidth>
            </wp14:sizeRelH>
            <wp14:sizeRelV relativeFrom="margin">
              <wp14:pctHeight>0%</wp14:pctHeight>
            </wp14:sizeRelV>
          </wp:anchor>
        </w:drawing>
      </w:r>
    </w:p>
    <w:p w14:paraId="32280B71" w14:textId="77777777" w:rsidR="0085633C" w:rsidRDefault="0085633C" w:rsidP="0049411D">
      <w:pPr>
        <w:jc w:val="both"/>
      </w:pPr>
    </w:p>
    <w:p w14:paraId="454BB2C3" w14:textId="0EC1D2FF" w:rsidR="0085633C" w:rsidRDefault="0085633C" w:rsidP="0049411D">
      <w:pPr>
        <w:jc w:val="both"/>
      </w:pPr>
    </w:p>
    <w:p w14:paraId="0415ABF9" w14:textId="76565DB2" w:rsidR="0085633C" w:rsidRDefault="0085633C" w:rsidP="0049411D">
      <w:pPr>
        <w:jc w:val="both"/>
      </w:pPr>
      <w:r>
        <w:rPr>
          <w:noProof/>
        </w:rPr>
        <w:drawing>
          <wp:anchor distT="0" distB="0" distL="114300" distR="114300" simplePos="0" relativeHeight="251686400" behindDoc="0" locked="0" layoutInCell="1" allowOverlap="1" wp14:anchorId="6A556B00" wp14:editId="53BC6C5A">
            <wp:simplePos x="0" y="0"/>
            <wp:positionH relativeFrom="column">
              <wp:posOffset>1425315</wp:posOffset>
            </wp:positionH>
            <wp:positionV relativeFrom="paragraph">
              <wp:posOffset>40349</wp:posOffset>
            </wp:positionV>
            <wp:extent cx="0" cy="281305"/>
            <wp:effectExtent l="76200" t="0" r="57150" b="61595"/>
            <wp:wrapNone/>
            <wp:docPr id="1512639272" name="Straight Arrow Connector 1512639272"/>
            <wp:cNvGraphicFramePr/>
            <a:graphic xmlns:a="http://purl.oclc.org/ooxml/drawingml/main">
              <a:graphicData uri="http://schemas.microsoft.com/office/word/2010/wordprocessingShape">
                <wp:wsp>
                  <wp:cNvCnPr/>
                  <wp:spPr>
                    <a:xfrm>
                      <a:off x="0" y="0"/>
                      <a:ext cx="0" cy="281305"/>
                    </a:xfrm>
                    <a:prstGeom prst="straightConnector1">
                      <a:avLst/>
                    </a:prstGeom>
                    <a:ln>
                      <a:solidFill>
                        <a:schemeClr val="tx1"/>
                      </a:solidFill>
                      <a:tailEnd type="triangle"/>
                    </a:ln>
                  </wp:spPr>
                  <wp:style>
                    <a:lnRef idx="1">
                      <a:schemeClr val="accent1"/>
                    </a:lnRef>
                    <a:fillRef idx="0">
                      <a:schemeClr val="accent1"/>
                    </a:fillRef>
                    <a:effectRef idx="0">
                      <a:schemeClr val="accent1"/>
                    </a:effectRef>
                    <a:fontRef idx="minor">
                      <a:schemeClr val="tx1"/>
                    </a:fontRef>
                  </wp:style>
                  <wp:bodyPr/>
                </wp:wsp>
              </a:graphicData>
            </a:graphic>
          </wp:anchor>
        </w:drawing>
      </w:r>
    </w:p>
    <w:p w14:paraId="4E732DB9" w14:textId="0E3E68F8" w:rsidR="0085633C" w:rsidRDefault="0085633C" w:rsidP="0049411D">
      <w:pPr>
        <w:jc w:val="both"/>
      </w:pPr>
      <w:r>
        <w:rPr>
          <w:noProof/>
        </w:rPr>
        <w:drawing>
          <wp:anchor distT="0" distB="0" distL="114300" distR="114300" simplePos="0" relativeHeight="251662848" behindDoc="0" locked="0" layoutInCell="1" allowOverlap="1" wp14:anchorId="0017A16C" wp14:editId="0841DC6B">
            <wp:simplePos x="0" y="0"/>
            <wp:positionH relativeFrom="column">
              <wp:posOffset>2963545</wp:posOffset>
            </wp:positionH>
            <wp:positionV relativeFrom="paragraph">
              <wp:posOffset>151130</wp:posOffset>
            </wp:positionV>
            <wp:extent cx="1887220" cy="580390"/>
            <wp:effectExtent l="0" t="0" r="17780" b="16510"/>
            <wp:wrapNone/>
            <wp:docPr id="4" name="Rectangle 4"/>
            <wp:cNvGraphicFramePr/>
            <a:graphic xmlns:a="http://purl.oclc.org/ooxml/drawingml/main">
              <a:graphicData uri="http://schemas.microsoft.com/office/word/2010/wordprocessingShape">
                <wp:wsp>
                  <wp:cNvSpPr/>
                  <wp:spPr>
                    <a:xfrm>
                      <a:off x="0" y="0"/>
                      <a:ext cx="1887220" cy="580390"/>
                    </a:xfrm>
                    <a:prstGeom prst="rect">
                      <a:avLst/>
                    </a:prstGeom>
                    <a:noFill/>
                    <a:ln>
                      <a:solidFill>
                        <a:schemeClr val="tx1"/>
                      </a:solidFill>
                    </a:ln>
                  </wp:spPr>
                  <wp:style>
                    <a:lnRef idx="2">
                      <a:schemeClr val="accent1">
                        <a:shade val="50%"/>
                      </a:schemeClr>
                    </a:lnRef>
                    <a:fillRef idx="1">
                      <a:schemeClr val="accent1"/>
                    </a:fillRef>
                    <a:effectRef idx="0">
                      <a:schemeClr val="accent1"/>
                    </a:effectRef>
                    <a:fontRef idx="minor">
                      <a:schemeClr val="lt1"/>
                    </a:fontRef>
                  </wp:style>
                  <wp:txbx>
                    <wne:txbxContent>
                      <w:p w14:paraId="7CDDFEBF" w14:textId="77777777" w:rsidR="0085633C" w:rsidRDefault="0085633C" w:rsidP="0085633C">
                        <w:pPr>
                          <w:rPr>
                            <w:rFonts w:ascii="Arial" w:hAnsi="Arial" w:cs="Arial"/>
                            <w:color w:val="000000" w:themeColor="text1"/>
                            <w:sz w:val="18"/>
                          </w:rPr>
                        </w:pPr>
                        <w:r w:rsidRPr="00560609">
                          <w:rPr>
                            <w:rFonts w:ascii="Arial" w:hAnsi="Arial" w:cs="Arial"/>
                            <w:color w:val="000000" w:themeColor="text1"/>
                            <w:sz w:val="18"/>
                          </w:rPr>
                          <w:t>Records</w:t>
                        </w:r>
                        <w:r>
                          <w:rPr>
                            <w:rFonts w:ascii="Arial" w:hAnsi="Arial" w:cs="Arial"/>
                            <w:color w:val="000000" w:themeColor="text1"/>
                            <w:sz w:val="18"/>
                          </w:rPr>
                          <w:t xml:space="preserve"> excluded**</w:t>
                        </w:r>
                      </w:p>
                      <w:p w14:paraId="6B82DC25" w14:textId="65E73EFC" w:rsidR="0085633C" w:rsidRDefault="0085633C" w:rsidP="0085633C">
                        <w:pPr>
                          <w:rPr>
                            <w:rFonts w:ascii="Arial" w:hAnsi="Arial" w:cs="Arial"/>
                            <w:color w:val="000000" w:themeColor="text1"/>
                            <w:sz w:val="18"/>
                          </w:rPr>
                        </w:pPr>
                        <w:r>
                          <w:rPr>
                            <w:rFonts w:ascii="Arial" w:hAnsi="Arial" w:cs="Arial"/>
                            <w:color w:val="000000" w:themeColor="text1"/>
                            <w:sz w:val="18"/>
                          </w:rPr>
                          <w:t xml:space="preserve">Springer Nature Link (n = </w:t>
                        </w:r>
                        <w:r w:rsidR="00FD02C8">
                          <w:rPr>
                            <w:rFonts w:ascii="Arial" w:hAnsi="Arial" w:cs="Arial"/>
                            <w:color w:val="000000" w:themeColor="text1"/>
                            <w:sz w:val="18"/>
                          </w:rPr>
                          <w:t>80</w:t>
                        </w:r>
                        <w:r>
                          <w:rPr>
                            <w:rFonts w:ascii="Arial" w:hAnsi="Arial" w:cs="Arial"/>
                            <w:color w:val="000000" w:themeColor="text1"/>
                            <w:sz w:val="18"/>
                          </w:rPr>
                          <w:t>)</w:t>
                        </w:r>
                      </w:p>
                      <w:p w14:paraId="164473E6" w14:textId="73683601" w:rsidR="0085633C" w:rsidRPr="00560609" w:rsidRDefault="0085633C" w:rsidP="0085633C">
                        <w:pPr>
                          <w:rPr>
                            <w:rFonts w:ascii="Arial" w:hAnsi="Arial" w:cs="Arial"/>
                            <w:color w:val="000000" w:themeColor="text1"/>
                            <w:sz w:val="18"/>
                          </w:rPr>
                        </w:pPr>
                        <w:r>
                          <w:rPr>
                            <w:rFonts w:ascii="Arial" w:hAnsi="Arial" w:cs="Arial"/>
                            <w:color w:val="000000" w:themeColor="text1"/>
                            <w:sz w:val="18"/>
                          </w:rPr>
                          <w:t>BASE (n = 32)</w:t>
                        </w:r>
                      </w:p>
                      <w:p w14:paraId="5B1F0D27" w14:textId="77777777" w:rsidR="0085633C" w:rsidRPr="00560609" w:rsidRDefault="0085633C" w:rsidP="0085633C">
                        <w:pPr>
                          <w:rPr>
                            <w:rFonts w:ascii="Arial" w:hAnsi="Arial" w:cs="Arial"/>
                            <w:color w:val="000000" w:themeColor="text1"/>
                            <w:sz w:val="18"/>
                          </w:rPr>
                        </w:pP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p>
    <w:p w14:paraId="33ADE9E0" w14:textId="0B4D9F5B" w:rsidR="0085633C" w:rsidRDefault="0085633C" w:rsidP="0049411D">
      <w:pPr>
        <w:jc w:val="both"/>
      </w:pPr>
      <w:r>
        <w:rPr>
          <w:noProof/>
        </w:rPr>
        <w:drawing>
          <wp:anchor distT="0" distB="0" distL="114300" distR="114300" simplePos="0" relativeHeight="251661824" behindDoc="0" locked="0" layoutInCell="1" allowOverlap="1" wp14:anchorId="538874A1" wp14:editId="5ECC1D9F">
            <wp:simplePos x="0" y="0"/>
            <wp:positionH relativeFrom="column">
              <wp:posOffset>473710</wp:posOffset>
            </wp:positionH>
            <wp:positionV relativeFrom="paragraph">
              <wp:posOffset>31417</wp:posOffset>
            </wp:positionV>
            <wp:extent cx="1871318" cy="580445"/>
            <wp:effectExtent l="0" t="0" r="8890" b="16510"/>
            <wp:wrapNone/>
            <wp:docPr id="3" name="Rectangle 3"/>
            <wp:cNvGraphicFramePr/>
            <a:graphic xmlns:a="http://purl.oclc.org/ooxml/drawingml/main">
              <a:graphicData uri="http://schemas.microsoft.com/office/word/2010/wordprocessingShape">
                <wp:wsp>
                  <wp:cNvSpPr/>
                  <wp:spPr>
                    <a:xfrm>
                      <a:off x="0" y="0"/>
                      <a:ext cx="1871318" cy="580445"/>
                    </a:xfrm>
                    <a:prstGeom prst="rect">
                      <a:avLst/>
                    </a:prstGeom>
                    <a:noFill/>
                    <a:ln>
                      <a:solidFill>
                        <a:schemeClr val="tx1"/>
                      </a:solidFill>
                    </a:ln>
                  </wp:spPr>
                  <wp:style>
                    <a:lnRef idx="2">
                      <a:schemeClr val="accent1">
                        <a:shade val="50%"/>
                      </a:schemeClr>
                    </a:lnRef>
                    <a:fillRef idx="1">
                      <a:schemeClr val="accent1"/>
                    </a:fillRef>
                    <a:effectRef idx="0">
                      <a:schemeClr val="accent1"/>
                    </a:effectRef>
                    <a:fontRef idx="minor">
                      <a:schemeClr val="lt1"/>
                    </a:fontRef>
                  </wp:style>
                  <wp:txbx>
                    <wne:txbxContent>
                      <w:p w14:paraId="05475444" w14:textId="77777777" w:rsidR="0085633C" w:rsidRDefault="0085633C" w:rsidP="0085633C">
                        <w:pPr>
                          <w:rPr>
                            <w:rFonts w:ascii="Arial" w:hAnsi="Arial" w:cs="Arial"/>
                            <w:color w:val="000000" w:themeColor="text1"/>
                            <w:sz w:val="18"/>
                          </w:rPr>
                        </w:pPr>
                        <w:r w:rsidRPr="00560609">
                          <w:rPr>
                            <w:rFonts w:ascii="Arial" w:hAnsi="Arial" w:cs="Arial"/>
                            <w:color w:val="000000" w:themeColor="text1"/>
                            <w:sz w:val="18"/>
                          </w:rPr>
                          <w:t>Records</w:t>
                        </w:r>
                        <w:r>
                          <w:rPr>
                            <w:rFonts w:ascii="Arial" w:hAnsi="Arial" w:cs="Arial"/>
                            <w:color w:val="000000" w:themeColor="text1"/>
                            <w:sz w:val="18"/>
                          </w:rPr>
                          <w:t xml:space="preserve"> screened</w:t>
                        </w:r>
                      </w:p>
                      <w:p w14:paraId="1C785945" w14:textId="2AD4E068" w:rsidR="0085633C" w:rsidRDefault="0085633C" w:rsidP="0085633C">
                        <w:pPr>
                          <w:rPr>
                            <w:rFonts w:ascii="Arial" w:hAnsi="Arial" w:cs="Arial"/>
                            <w:color w:val="000000" w:themeColor="text1"/>
                            <w:sz w:val="18"/>
                          </w:rPr>
                        </w:pPr>
                        <w:r>
                          <w:rPr>
                            <w:rFonts w:ascii="Arial" w:hAnsi="Arial" w:cs="Arial"/>
                            <w:color w:val="000000" w:themeColor="text1"/>
                            <w:sz w:val="18"/>
                          </w:rPr>
                          <w:t xml:space="preserve">Springer Nature Link (n = </w:t>
                        </w:r>
                        <w:r w:rsidR="00FD02C8">
                          <w:rPr>
                            <w:rFonts w:ascii="Arial" w:hAnsi="Arial" w:cs="Arial"/>
                            <w:color w:val="000000" w:themeColor="text1"/>
                            <w:sz w:val="18"/>
                          </w:rPr>
                          <w:t>108</w:t>
                        </w:r>
                        <w:r>
                          <w:rPr>
                            <w:rFonts w:ascii="Arial" w:hAnsi="Arial" w:cs="Arial"/>
                            <w:color w:val="000000" w:themeColor="text1"/>
                            <w:sz w:val="18"/>
                          </w:rPr>
                          <w:t>)</w:t>
                        </w:r>
                      </w:p>
                      <w:p w14:paraId="5005781E" w14:textId="1DFD4B00" w:rsidR="0085633C" w:rsidRPr="00560609" w:rsidRDefault="0085633C" w:rsidP="0085633C">
                        <w:pPr>
                          <w:rPr>
                            <w:rFonts w:ascii="Arial" w:hAnsi="Arial" w:cs="Arial"/>
                            <w:color w:val="000000" w:themeColor="text1"/>
                            <w:sz w:val="18"/>
                          </w:rPr>
                        </w:pPr>
                        <w:r>
                          <w:rPr>
                            <w:rFonts w:ascii="Arial" w:hAnsi="Arial" w:cs="Arial"/>
                            <w:color w:val="000000" w:themeColor="text1"/>
                            <w:sz w:val="18"/>
                          </w:rPr>
                          <w:t xml:space="preserve">BASE (n = </w:t>
                        </w:r>
                        <w:r w:rsidR="00123D83">
                          <w:rPr>
                            <w:rFonts w:ascii="Arial" w:hAnsi="Arial" w:cs="Arial"/>
                            <w:color w:val="000000" w:themeColor="text1"/>
                            <w:sz w:val="18"/>
                          </w:rPr>
                          <w:t>42)</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p>
    <w:p w14:paraId="31F1FDC8" w14:textId="6AB430C4" w:rsidR="0085633C" w:rsidRDefault="0085633C" w:rsidP="0049411D">
      <w:pPr>
        <w:jc w:val="both"/>
      </w:pPr>
      <w:r>
        <w:rPr>
          <w:noProof/>
        </w:rPr>
        <w:drawing>
          <wp:anchor distT="0" distB="0" distL="114300" distR="114300" simplePos="0" relativeHeight="251671040" behindDoc="0" locked="0" layoutInCell="1" allowOverlap="1" wp14:anchorId="54516F5A" wp14:editId="1D774F22">
            <wp:simplePos x="0" y="0"/>
            <wp:positionH relativeFrom="column">
              <wp:posOffset>2363699</wp:posOffset>
            </wp:positionH>
            <wp:positionV relativeFrom="paragraph">
              <wp:posOffset>126136</wp:posOffset>
            </wp:positionV>
            <wp:extent cx="563245" cy="0"/>
            <wp:effectExtent l="0" t="76200" r="27305" b="95250"/>
            <wp:wrapNone/>
            <wp:docPr id="15" name="Straight Arrow Connector 15"/>
            <wp:cNvGraphicFramePr/>
            <a:graphic xmlns:a="http://purl.oclc.org/ooxml/drawingml/main">
              <a:graphicData uri="http://schemas.microsoft.com/office/word/2010/wordprocessingShape">
                <wp:wsp>
                  <wp:cNvCnPr/>
                  <wp:spPr>
                    <a:xfrm>
                      <a:off x="0" y="0"/>
                      <a:ext cx="563245" cy="0"/>
                    </a:xfrm>
                    <a:prstGeom prst="straightConnector1">
                      <a:avLst/>
                    </a:prstGeom>
                    <a:ln>
                      <a:solidFill>
                        <a:schemeClr val="tx1"/>
                      </a:solidFill>
                      <a:tailEnd type="triangle"/>
                    </a:ln>
                  </wp:spPr>
                  <wp:style>
                    <a:lnRef idx="1">
                      <a:schemeClr val="accent1"/>
                    </a:lnRef>
                    <a:fillRef idx="0">
                      <a:schemeClr val="accent1"/>
                    </a:fillRef>
                    <a:effectRef idx="0">
                      <a:schemeClr val="accent1"/>
                    </a:effectRef>
                    <a:fontRef idx="minor">
                      <a:schemeClr val="tx1"/>
                    </a:fontRef>
                  </wp:style>
                  <wp:bodyPr/>
                </wp:wsp>
              </a:graphicData>
            </a:graphic>
          </wp:anchor>
        </w:drawing>
      </w:r>
    </w:p>
    <w:p w14:paraId="2BA1BF78" w14:textId="00EF2C8B" w:rsidR="0085633C" w:rsidRDefault="0085633C" w:rsidP="0049411D">
      <w:pPr>
        <w:jc w:val="both"/>
      </w:pPr>
    </w:p>
    <w:p w14:paraId="773B21F4" w14:textId="17F05BF8" w:rsidR="0085633C" w:rsidRDefault="0085633C" w:rsidP="0049411D">
      <w:pPr>
        <w:jc w:val="both"/>
      </w:pPr>
    </w:p>
    <w:p w14:paraId="329272CC" w14:textId="59853B10" w:rsidR="0085633C" w:rsidRDefault="0085633C" w:rsidP="0049411D">
      <w:pPr>
        <w:jc w:val="both"/>
      </w:pPr>
      <w:r>
        <w:rPr>
          <w:noProof/>
        </w:rPr>
        <w:drawing>
          <wp:anchor distT="0" distB="0" distL="114300" distR="114300" simplePos="0" relativeHeight="251680256" behindDoc="0" locked="0" layoutInCell="1" allowOverlap="1" wp14:anchorId="5E805E9D" wp14:editId="2F082344">
            <wp:simplePos x="0" y="0"/>
            <wp:positionH relativeFrom="column">
              <wp:posOffset>1400810</wp:posOffset>
            </wp:positionH>
            <wp:positionV relativeFrom="paragraph">
              <wp:posOffset>20955</wp:posOffset>
            </wp:positionV>
            <wp:extent cx="0" cy="281305"/>
            <wp:effectExtent l="76200" t="0" r="57150" b="61595"/>
            <wp:wrapNone/>
            <wp:docPr id="35" name="Straight Arrow Connector 35"/>
            <wp:cNvGraphicFramePr/>
            <a:graphic xmlns:a="http://purl.oclc.org/ooxml/drawingml/main">
              <a:graphicData uri="http://schemas.microsoft.com/office/word/2010/wordprocessingShape">
                <wp:wsp>
                  <wp:cNvCnPr/>
                  <wp:spPr>
                    <a:xfrm>
                      <a:off x="0" y="0"/>
                      <a:ext cx="0" cy="281305"/>
                    </a:xfrm>
                    <a:prstGeom prst="straightConnector1">
                      <a:avLst/>
                    </a:prstGeom>
                    <a:ln>
                      <a:solidFill>
                        <a:schemeClr val="tx1"/>
                      </a:solidFill>
                      <a:tailEnd type="triangle"/>
                    </a:ln>
                  </wp:spPr>
                  <wp:style>
                    <a:lnRef idx="1">
                      <a:schemeClr val="accent1"/>
                    </a:lnRef>
                    <a:fillRef idx="0">
                      <a:schemeClr val="accent1"/>
                    </a:fillRef>
                    <a:effectRef idx="0">
                      <a:schemeClr val="accent1"/>
                    </a:effectRef>
                    <a:fontRef idx="minor">
                      <a:schemeClr val="tx1"/>
                    </a:fontRef>
                  </wp:style>
                  <wp:bodyPr/>
                </wp:wsp>
              </a:graphicData>
            </a:graphic>
          </wp:anchor>
        </w:drawing>
      </w:r>
      <w:r w:rsidRPr="0035066B">
        <w:rPr>
          <w:noProof/>
        </w:rPr>
        <w:drawing>
          <wp:anchor distT="0" distB="0" distL="114300" distR="114300" simplePos="0" relativeHeight="251683328" behindDoc="0" locked="0" layoutInCell="1" allowOverlap="1" wp14:anchorId="284960B4" wp14:editId="248C5E98">
            <wp:simplePos x="0" y="0"/>
            <wp:positionH relativeFrom="column">
              <wp:posOffset>7752715</wp:posOffset>
            </wp:positionH>
            <wp:positionV relativeFrom="paragraph">
              <wp:posOffset>62865</wp:posOffset>
            </wp:positionV>
            <wp:extent cx="1887220" cy="526415"/>
            <wp:effectExtent l="0" t="0" r="17780" b="26035"/>
            <wp:wrapNone/>
            <wp:docPr id="20" name="Rectangle 20"/>
            <wp:cNvGraphicFramePr/>
            <a:graphic xmlns:a="http://purl.oclc.org/ooxml/drawingml/main">
              <a:graphicData uri="http://schemas.microsoft.com/office/word/2010/wordprocessingShape">
                <wp:wsp>
                  <wp:cNvSpPr/>
                  <wp:spPr>
                    <a:xfrm>
                      <a:off x="0" y="0"/>
                      <a:ext cx="1887220" cy="526415"/>
                    </a:xfrm>
                    <a:prstGeom prst="rect">
                      <a:avLst/>
                    </a:prstGeom>
                    <a:noFill/>
                    <a:ln>
                      <a:solidFill>
                        <a:schemeClr val="tx1"/>
                      </a:solidFill>
                    </a:ln>
                  </wp:spPr>
                  <wp:style>
                    <a:lnRef idx="2">
                      <a:schemeClr val="accent1">
                        <a:shade val="50%"/>
                      </a:schemeClr>
                    </a:lnRef>
                    <a:fillRef idx="1">
                      <a:schemeClr val="accent1"/>
                    </a:fillRef>
                    <a:effectRef idx="0">
                      <a:schemeClr val="accent1"/>
                    </a:effectRef>
                    <a:fontRef idx="minor">
                      <a:schemeClr val="lt1"/>
                    </a:fontRef>
                  </wp:style>
                  <wp:txbx>
                    <wne:txbxContent>
                      <w:p w14:paraId="5CCA828A" w14:textId="77777777" w:rsidR="0085633C" w:rsidRDefault="0085633C" w:rsidP="0085633C">
                        <w:pPr>
                          <w:rPr>
                            <w:rFonts w:ascii="Arial" w:hAnsi="Arial" w:cs="Arial"/>
                            <w:color w:val="000000" w:themeColor="text1"/>
                            <w:sz w:val="18"/>
                          </w:rPr>
                        </w:pPr>
                        <w:r w:rsidRPr="00560609">
                          <w:rPr>
                            <w:rFonts w:ascii="Arial" w:hAnsi="Arial" w:cs="Arial"/>
                            <w:color w:val="000000" w:themeColor="text1"/>
                            <w:sz w:val="18"/>
                          </w:rPr>
                          <w:t>Re</w:t>
                        </w:r>
                        <w:r>
                          <w:rPr>
                            <w:rFonts w:ascii="Arial" w:hAnsi="Arial" w:cs="Arial"/>
                            <w:color w:val="000000" w:themeColor="text1"/>
                            <w:sz w:val="18"/>
                          </w:rPr>
                          <w:t>p</w:t>
                        </w:r>
                        <w:r w:rsidRPr="00560609">
                          <w:rPr>
                            <w:rFonts w:ascii="Arial" w:hAnsi="Arial" w:cs="Arial"/>
                            <w:color w:val="000000" w:themeColor="text1"/>
                            <w:sz w:val="18"/>
                          </w:rPr>
                          <w:t>or</w:t>
                        </w:r>
                        <w:r>
                          <w:rPr>
                            <w:rFonts w:ascii="Arial" w:hAnsi="Arial" w:cs="Arial"/>
                            <w:color w:val="000000" w:themeColor="text1"/>
                            <w:sz w:val="18"/>
                          </w:rPr>
                          <w:t>t</w:t>
                        </w:r>
                        <w:r w:rsidRPr="00560609">
                          <w:rPr>
                            <w:rFonts w:ascii="Arial" w:hAnsi="Arial" w:cs="Arial"/>
                            <w:color w:val="000000" w:themeColor="text1"/>
                            <w:sz w:val="18"/>
                          </w:rPr>
                          <w:t>s</w:t>
                        </w:r>
                        <w:r>
                          <w:rPr>
                            <w:rFonts w:ascii="Arial" w:hAnsi="Arial" w:cs="Arial"/>
                            <w:color w:val="000000" w:themeColor="text1"/>
                            <w:sz w:val="18"/>
                          </w:rPr>
                          <w:t xml:space="preserve"> not retrieved</w:t>
                        </w:r>
                      </w:p>
                      <w:p w14:paraId="5FFEE2F0" w14:textId="77777777" w:rsidR="0085633C" w:rsidRPr="00560609" w:rsidRDefault="0085633C" w:rsidP="0085633C">
                        <w:pPr>
                          <w:rPr>
                            <w:rFonts w:ascii="Arial" w:hAnsi="Arial" w:cs="Arial"/>
                            <w:color w:val="000000" w:themeColor="text1"/>
                            <w:sz w:val="18"/>
                          </w:rPr>
                        </w:pPr>
                        <w:r>
                          <w:rPr>
                            <w:rFonts w:ascii="Arial" w:hAnsi="Arial" w:cs="Arial"/>
                            <w:color w:val="000000" w:themeColor="text1"/>
                            <w:sz w:val="18"/>
                          </w:rPr>
                          <w:t xml:space="preserve">(n </w:t>
                        </w:r>
                        <w:proofErr w:type="gramStart"/>
                        <w:r>
                          <w:rPr>
                            <w:rFonts w:ascii="Arial" w:hAnsi="Arial" w:cs="Arial"/>
                            <w:color w:val="000000" w:themeColor="text1"/>
                            <w:sz w:val="18"/>
                          </w:rPr>
                          <w:t>= )</w:t>
                        </w:r>
                        <w:proofErr w:type="gramEnd"/>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p>
    <w:p w14:paraId="374AB7FA" w14:textId="6737B279" w:rsidR="0085633C" w:rsidRDefault="0085633C" w:rsidP="0049411D">
      <w:pPr>
        <w:jc w:val="both"/>
      </w:pPr>
      <w:r w:rsidRPr="00560609">
        <w:rPr>
          <w:noProof/>
        </w:rPr>
        <w:drawing>
          <wp:anchor distT="0" distB="0" distL="114300" distR="114300" simplePos="0" relativeHeight="251664896" behindDoc="0" locked="0" layoutInCell="1" allowOverlap="1" wp14:anchorId="7867AA73" wp14:editId="2417395A">
            <wp:simplePos x="0" y="0"/>
            <wp:positionH relativeFrom="column">
              <wp:posOffset>2966928</wp:posOffset>
            </wp:positionH>
            <wp:positionV relativeFrom="paragraph">
              <wp:posOffset>128749</wp:posOffset>
            </wp:positionV>
            <wp:extent cx="1887220" cy="526415"/>
            <wp:effectExtent l="0" t="0" r="17780" b="26035"/>
            <wp:wrapNone/>
            <wp:docPr id="6" name="Rectangle 6"/>
            <wp:cNvGraphicFramePr/>
            <a:graphic xmlns:a="http://purl.oclc.org/ooxml/drawingml/main">
              <a:graphicData uri="http://schemas.microsoft.com/office/word/2010/wordprocessingShape">
                <wp:wsp>
                  <wp:cNvSpPr/>
                  <wp:spPr>
                    <a:xfrm>
                      <a:off x="0" y="0"/>
                      <a:ext cx="1887220" cy="526415"/>
                    </a:xfrm>
                    <a:prstGeom prst="rect">
                      <a:avLst/>
                    </a:prstGeom>
                    <a:noFill/>
                    <a:ln>
                      <a:solidFill>
                        <a:schemeClr val="tx1"/>
                      </a:solidFill>
                    </a:ln>
                  </wp:spPr>
                  <wp:style>
                    <a:lnRef idx="2">
                      <a:schemeClr val="accent1">
                        <a:shade val="50%"/>
                      </a:schemeClr>
                    </a:lnRef>
                    <a:fillRef idx="1">
                      <a:schemeClr val="accent1"/>
                    </a:fillRef>
                    <a:effectRef idx="0">
                      <a:schemeClr val="accent1"/>
                    </a:effectRef>
                    <a:fontRef idx="minor">
                      <a:schemeClr val="lt1"/>
                    </a:fontRef>
                  </wp:style>
                  <wp:txbx>
                    <wne:txbxContent>
                      <w:p w14:paraId="51487FC3" w14:textId="77777777" w:rsidR="0085633C" w:rsidRDefault="0085633C" w:rsidP="0085633C">
                        <w:pPr>
                          <w:rPr>
                            <w:rFonts w:ascii="Arial" w:hAnsi="Arial" w:cs="Arial"/>
                            <w:color w:val="000000" w:themeColor="text1"/>
                            <w:sz w:val="18"/>
                          </w:rPr>
                        </w:pPr>
                        <w:r w:rsidRPr="00560609">
                          <w:rPr>
                            <w:rFonts w:ascii="Arial" w:hAnsi="Arial" w:cs="Arial"/>
                            <w:color w:val="000000" w:themeColor="text1"/>
                            <w:sz w:val="18"/>
                          </w:rPr>
                          <w:t>Re</w:t>
                        </w:r>
                        <w:r>
                          <w:rPr>
                            <w:rFonts w:ascii="Arial" w:hAnsi="Arial" w:cs="Arial"/>
                            <w:color w:val="000000" w:themeColor="text1"/>
                            <w:sz w:val="18"/>
                          </w:rPr>
                          <w:t>p</w:t>
                        </w:r>
                        <w:r w:rsidRPr="00560609">
                          <w:rPr>
                            <w:rFonts w:ascii="Arial" w:hAnsi="Arial" w:cs="Arial"/>
                            <w:color w:val="000000" w:themeColor="text1"/>
                            <w:sz w:val="18"/>
                          </w:rPr>
                          <w:t>or</w:t>
                        </w:r>
                        <w:r>
                          <w:rPr>
                            <w:rFonts w:ascii="Arial" w:hAnsi="Arial" w:cs="Arial"/>
                            <w:color w:val="000000" w:themeColor="text1"/>
                            <w:sz w:val="18"/>
                          </w:rPr>
                          <w:t>t</w:t>
                        </w:r>
                        <w:r w:rsidRPr="00560609">
                          <w:rPr>
                            <w:rFonts w:ascii="Arial" w:hAnsi="Arial" w:cs="Arial"/>
                            <w:color w:val="000000" w:themeColor="text1"/>
                            <w:sz w:val="18"/>
                          </w:rPr>
                          <w:t>s</w:t>
                        </w:r>
                        <w:r>
                          <w:rPr>
                            <w:rFonts w:ascii="Arial" w:hAnsi="Arial" w:cs="Arial"/>
                            <w:color w:val="000000" w:themeColor="text1"/>
                            <w:sz w:val="18"/>
                          </w:rPr>
                          <w:t xml:space="preserve"> not retrieved</w:t>
                        </w:r>
                      </w:p>
                      <w:p w14:paraId="655A3993" w14:textId="292FA1B1" w:rsidR="0085633C" w:rsidRPr="00560609" w:rsidRDefault="0085633C" w:rsidP="0085633C">
                        <w:pPr>
                          <w:rPr>
                            <w:rFonts w:ascii="Arial" w:hAnsi="Arial" w:cs="Arial"/>
                            <w:color w:val="000000" w:themeColor="text1"/>
                            <w:sz w:val="18"/>
                          </w:rPr>
                        </w:pPr>
                        <w:r>
                          <w:rPr>
                            <w:rFonts w:ascii="Arial" w:hAnsi="Arial" w:cs="Arial"/>
                            <w:color w:val="000000" w:themeColor="text1"/>
                            <w:sz w:val="18"/>
                          </w:rPr>
                          <w:t>(n = 0)</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r w:rsidRPr="0035066B">
        <w:rPr>
          <w:noProof/>
        </w:rPr>
        <w:drawing>
          <wp:anchor distT="0" distB="0" distL="114300" distR="114300" simplePos="0" relativeHeight="251684352" behindDoc="0" locked="0" layoutInCell="1" allowOverlap="1" wp14:anchorId="10D55961" wp14:editId="5B53E14A">
            <wp:simplePos x="0" y="0"/>
            <wp:positionH relativeFrom="column">
              <wp:posOffset>7172960</wp:posOffset>
            </wp:positionH>
            <wp:positionV relativeFrom="paragraph">
              <wp:posOffset>159385</wp:posOffset>
            </wp:positionV>
            <wp:extent cx="563245" cy="0"/>
            <wp:effectExtent l="0" t="76200" r="27305" b="95250"/>
            <wp:wrapNone/>
            <wp:docPr id="21" name="Straight Arrow Connector 21"/>
            <wp:cNvGraphicFramePr/>
            <a:graphic xmlns:a="http://purl.oclc.org/ooxml/drawingml/main">
              <a:graphicData uri="http://schemas.microsoft.com/office/word/2010/wordprocessingShape">
                <wp:wsp>
                  <wp:cNvCnPr/>
                  <wp:spPr>
                    <a:xfrm>
                      <a:off x="0" y="0"/>
                      <a:ext cx="563245" cy="0"/>
                    </a:xfrm>
                    <a:prstGeom prst="straightConnector1">
                      <a:avLst/>
                    </a:prstGeom>
                    <a:ln>
                      <a:solidFill>
                        <a:schemeClr val="tx1"/>
                      </a:solidFill>
                      <a:tailEnd type="triangle"/>
                    </a:ln>
                  </wp:spPr>
                  <wp:style>
                    <a:lnRef idx="1">
                      <a:schemeClr val="accent1"/>
                    </a:lnRef>
                    <a:fillRef idx="0">
                      <a:schemeClr val="accent1"/>
                    </a:fillRef>
                    <a:effectRef idx="0">
                      <a:schemeClr val="accent1"/>
                    </a:effectRef>
                    <a:fontRef idx="minor">
                      <a:schemeClr val="tx1"/>
                    </a:fontRef>
                  </wp:style>
                  <wp:bodyPr/>
                </wp:wsp>
              </a:graphicData>
            </a:graphic>
          </wp:anchor>
        </w:drawing>
      </w:r>
    </w:p>
    <w:p w14:paraId="4880D0AE" w14:textId="79A97FD2" w:rsidR="0085633C" w:rsidRDefault="0085633C" w:rsidP="0049411D">
      <w:pPr>
        <w:jc w:val="both"/>
      </w:pPr>
      <w:r w:rsidRPr="00560609">
        <w:rPr>
          <w:noProof/>
        </w:rPr>
        <w:drawing>
          <wp:anchor distT="0" distB="0" distL="114300" distR="114300" simplePos="0" relativeHeight="251663872" behindDoc="0" locked="0" layoutInCell="1" allowOverlap="1" wp14:anchorId="5707B843" wp14:editId="7B991D6B">
            <wp:simplePos x="0" y="0"/>
            <wp:positionH relativeFrom="column">
              <wp:posOffset>478155</wp:posOffset>
            </wp:positionH>
            <wp:positionV relativeFrom="paragraph">
              <wp:posOffset>8890</wp:posOffset>
            </wp:positionV>
            <wp:extent cx="1887220" cy="526415"/>
            <wp:effectExtent l="0" t="0" r="17780" b="26035"/>
            <wp:wrapNone/>
            <wp:docPr id="5" name="Rectangle 5"/>
            <wp:cNvGraphicFramePr/>
            <a:graphic xmlns:a="http://purl.oclc.org/ooxml/drawingml/main">
              <a:graphicData uri="http://schemas.microsoft.com/office/word/2010/wordprocessingShape">
                <wp:wsp>
                  <wp:cNvSpPr/>
                  <wp:spPr>
                    <a:xfrm>
                      <a:off x="0" y="0"/>
                      <a:ext cx="1887220" cy="526415"/>
                    </a:xfrm>
                    <a:prstGeom prst="rect">
                      <a:avLst/>
                    </a:prstGeom>
                    <a:noFill/>
                    <a:ln>
                      <a:solidFill>
                        <a:schemeClr val="tx1"/>
                      </a:solidFill>
                    </a:ln>
                  </wp:spPr>
                  <wp:style>
                    <a:lnRef idx="2">
                      <a:schemeClr val="accent1">
                        <a:shade val="50%"/>
                      </a:schemeClr>
                    </a:lnRef>
                    <a:fillRef idx="1">
                      <a:schemeClr val="accent1"/>
                    </a:fillRef>
                    <a:effectRef idx="0">
                      <a:schemeClr val="accent1"/>
                    </a:effectRef>
                    <a:fontRef idx="minor">
                      <a:schemeClr val="lt1"/>
                    </a:fontRef>
                  </wp:style>
                  <wp:txbx>
                    <wne:txbxContent>
                      <w:p w14:paraId="515F9F28" w14:textId="77777777" w:rsidR="0085633C" w:rsidRDefault="0085633C" w:rsidP="0085633C">
                        <w:pPr>
                          <w:rPr>
                            <w:rFonts w:ascii="Arial" w:hAnsi="Arial" w:cs="Arial"/>
                            <w:color w:val="000000" w:themeColor="text1"/>
                            <w:sz w:val="18"/>
                          </w:rPr>
                        </w:pPr>
                        <w:r w:rsidRPr="00560609">
                          <w:rPr>
                            <w:rFonts w:ascii="Arial" w:hAnsi="Arial" w:cs="Arial"/>
                            <w:color w:val="000000" w:themeColor="text1"/>
                            <w:sz w:val="18"/>
                          </w:rPr>
                          <w:t>Re</w:t>
                        </w:r>
                        <w:r>
                          <w:rPr>
                            <w:rFonts w:ascii="Arial" w:hAnsi="Arial" w:cs="Arial"/>
                            <w:color w:val="000000" w:themeColor="text1"/>
                            <w:sz w:val="18"/>
                          </w:rPr>
                          <w:t>p</w:t>
                        </w:r>
                        <w:r w:rsidRPr="00560609">
                          <w:rPr>
                            <w:rFonts w:ascii="Arial" w:hAnsi="Arial" w:cs="Arial"/>
                            <w:color w:val="000000" w:themeColor="text1"/>
                            <w:sz w:val="18"/>
                          </w:rPr>
                          <w:t>or</w:t>
                        </w:r>
                        <w:r>
                          <w:rPr>
                            <w:rFonts w:ascii="Arial" w:hAnsi="Arial" w:cs="Arial"/>
                            <w:color w:val="000000" w:themeColor="text1"/>
                            <w:sz w:val="18"/>
                          </w:rPr>
                          <w:t>t</w:t>
                        </w:r>
                        <w:r w:rsidRPr="00560609">
                          <w:rPr>
                            <w:rFonts w:ascii="Arial" w:hAnsi="Arial" w:cs="Arial"/>
                            <w:color w:val="000000" w:themeColor="text1"/>
                            <w:sz w:val="18"/>
                          </w:rPr>
                          <w:t>s</w:t>
                        </w:r>
                        <w:r>
                          <w:rPr>
                            <w:rFonts w:ascii="Arial" w:hAnsi="Arial" w:cs="Arial"/>
                            <w:color w:val="000000" w:themeColor="text1"/>
                            <w:sz w:val="18"/>
                          </w:rPr>
                          <w:t xml:space="preserve"> sought for retrieval</w:t>
                        </w:r>
                      </w:p>
                      <w:p w14:paraId="5C69AACE" w14:textId="77777777" w:rsidR="0085633C" w:rsidRPr="00560609" w:rsidRDefault="0085633C" w:rsidP="0085633C">
                        <w:pPr>
                          <w:rPr>
                            <w:rFonts w:ascii="Arial" w:hAnsi="Arial" w:cs="Arial"/>
                            <w:color w:val="000000" w:themeColor="text1"/>
                            <w:sz w:val="18"/>
                          </w:rPr>
                        </w:pPr>
                        <w:r>
                          <w:rPr>
                            <w:rFonts w:ascii="Arial" w:hAnsi="Arial" w:cs="Arial"/>
                            <w:color w:val="000000" w:themeColor="text1"/>
                            <w:sz w:val="18"/>
                          </w:rPr>
                          <w:t>(n = 0)</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p>
    <w:p w14:paraId="10D27B68" w14:textId="4127B739" w:rsidR="0085633C" w:rsidRDefault="0085633C" w:rsidP="0049411D">
      <w:pPr>
        <w:jc w:val="both"/>
      </w:pPr>
      <w:r>
        <w:rPr>
          <w:noProof/>
        </w:rPr>
        <w:drawing>
          <wp:anchor distT="0" distB="0" distL="114300" distR="114300" simplePos="0" relativeHeight="251672064" behindDoc="0" locked="0" layoutInCell="1" allowOverlap="1" wp14:anchorId="4D02EB22" wp14:editId="7F80FFCF">
            <wp:simplePos x="0" y="0"/>
            <wp:positionH relativeFrom="column">
              <wp:posOffset>2403205</wp:posOffset>
            </wp:positionH>
            <wp:positionV relativeFrom="paragraph">
              <wp:posOffset>114872</wp:posOffset>
            </wp:positionV>
            <wp:extent cx="563245" cy="0"/>
            <wp:effectExtent l="0" t="76200" r="27305" b="95250"/>
            <wp:wrapNone/>
            <wp:docPr id="16" name="Straight Arrow Connector 16"/>
            <wp:cNvGraphicFramePr/>
            <a:graphic xmlns:a="http://purl.oclc.org/ooxml/drawingml/main">
              <a:graphicData uri="http://schemas.microsoft.com/office/word/2010/wordprocessingShape">
                <wp:wsp>
                  <wp:cNvCnPr/>
                  <wp:spPr>
                    <a:xfrm>
                      <a:off x="0" y="0"/>
                      <a:ext cx="563245" cy="0"/>
                    </a:xfrm>
                    <a:prstGeom prst="straightConnector1">
                      <a:avLst/>
                    </a:prstGeom>
                    <a:ln>
                      <a:solidFill>
                        <a:schemeClr val="tx1"/>
                      </a:solidFill>
                      <a:tailEnd type="triangle"/>
                    </a:ln>
                  </wp:spPr>
                  <wp:style>
                    <a:lnRef idx="1">
                      <a:schemeClr val="accent1"/>
                    </a:lnRef>
                    <a:fillRef idx="0">
                      <a:schemeClr val="accent1"/>
                    </a:fillRef>
                    <a:effectRef idx="0">
                      <a:schemeClr val="accent1"/>
                    </a:effectRef>
                    <a:fontRef idx="minor">
                      <a:schemeClr val="tx1"/>
                    </a:fontRef>
                  </wp:style>
                  <wp:bodyPr/>
                </wp:wsp>
              </a:graphicData>
            </a:graphic>
          </wp:anchor>
        </w:drawing>
      </w:r>
      <w:r>
        <w:rPr>
          <w:noProof/>
        </w:rPr>
        <w:drawing>
          <wp:anchor distT="0" distB="0" distL="114300" distR="114300" simplePos="0" relativeHeight="251677184" behindDoc="0" locked="0" layoutInCell="1" allowOverlap="1" wp14:anchorId="1F21972F" wp14:editId="4202CC44">
            <wp:simplePos x="0" y="0"/>
            <wp:positionH relativeFrom="column">
              <wp:posOffset>-1161097</wp:posOffset>
            </wp:positionH>
            <wp:positionV relativeFrom="paragraph">
              <wp:posOffset>216614</wp:posOffset>
            </wp:positionV>
            <wp:extent cx="2787335" cy="262890"/>
            <wp:effectExtent l="4763" t="0" r="18097" b="18098"/>
            <wp:wrapNone/>
            <wp:docPr id="32" name="Flowchart: Alternate Process 32"/>
            <wp:cNvGraphicFramePr/>
            <a:graphic xmlns:a="http://purl.oclc.org/ooxml/drawingml/main">
              <a:graphicData uri="http://schemas.microsoft.com/office/word/2010/wordprocessingShape">
                <wp:wsp>
                  <wp:cNvSpPr/>
                  <wp:spPr>
                    <a:xfrm rot="16200000">
                      <a:off x="0" y="0"/>
                      <a:ext cx="2787335" cy="262890"/>
                    </a:xfrm>
                    <a:prstGeom prst="flowChartAlternateProcess">
                      <a:avLst/>
                    </a:prstGeom>
                    <a:solidFill>
                      <a:schemeClr val="accent5">
                        <a:lumMod val="60%"/>
                        <a:lumOff val="40%"/>
                      </a:schemeClr>
                    </a:solidFill>
                    <a:ln>
                      <a:solidFill>
                        <a:schemeClr val="tx1"/>
                      </a:solidFill>
                    </a:ln>
                  </wp:spPr>
                  <wp:style>
                    <a:lnRef idx="2">
                      <a:schemeClr val="accent4">
                        <a:shade val="50%"/>
                      </a:schemeClr>
                    </a:lnRef>
                    <a:fillRef idx="1">
                      <a:schemeClr val="accent4"/>
                    </a:fillRef>
                    <a:effectRef idx="0">
                      <a:schemeClr val="accent4"/>
                    </a:effectRef>
                    <a:fontRef idx="minor">
                      <a:schemeClr val="lt1"/>
                    </a:fontRef>
                  </wp:style>
                  <wp:txbx>
                    <wne:txbxContent>
                      <w:p w14:paraId="5055063A" w14:textId="77777777" w:rsidR="0085633C" w:rsidRDefault="0085633C" w:rsidP="0085633C">
                        <w:pPr>
                          <w:rPr>
                            <w:rFonts w:ascii="Arial" w:hAnsi="Arial" w:cs="Arial"/>
                            <w:b/>
                            <w:color w:val="000000" w:themeColor="text1"/>
                            <w:sz w:val="18"/>
                            <w:szCs w:val="18"/>
                          </w:rPr>
                        </w:pPr>
                        <w:r>
                          <w:rPr>
                            <w:rFonts w:ascii="Arial" w:hAnsi="Arial" w:cs="Arial"/>
                            <w:b/>
                            <w:color w:val="000000" w:themeColor="text1"/>
                            <w:sz w:val="18"/>
                            <w:szCs w:val="18"/>
                          </w:rPr>
                          <w:t>Screening</w:t>
                        </w:r>
                      </w:p>
                      <w:p w14:paraId="68DCAE44" w14:textId="77777777" w:rsidR="0085633C" w:rsidRPr="001502CF" w:rsidRDefault="0085633C" w:rsidP="0085633C">
                        <w:pPr>
                          <w:rPr>
                            <w:rFonts w:ascii="Arial" w:hAnsi="Arial" w:cs="Arial"/>
                            <w:b/>
                            <w:color w:val="000000" w:themeColor="text1"/>
                            <w:sz w:val="18"/>
                            <w:szCs w:val="18"/>
                          </w:rPr>
                        </w:pP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p>
    <w:p w14:paraId="75D4F03D" w14:textId="7070E5CC" w:rsidR="0085633C" w:rsidRDefault="0085633C" w:rsidP="0049411D">
      <w:pPr>
        <w:jc w:val="both"/>
      </w:pPr>
    </w:p>
    <w:p w14:paraId="05113B7D" w14:textId="1AEB4816" w:rsidR="0085633C" w:rsidRDefault="0085633C" w:rsidP="0049411D">
      <w:pPr>
        <w:jc w:val="both"/>
      </w:pPr>
      <w:r>
        <w:rPr>
          <w:noProof/>
        </w:rPr>
        <w:drawing>
          <wp:anchor distT="0" distB="0" distL="114300" distR="114300" simplePos="0" relativeHeight="251681280" behindDoc="0" locked="0" layoutInCell="1" allowOverlap="1" wp14:anchorId="463CE951" wp14:editId="03565FC4">
            <wp:simplePos x="0" y="0"/>
            <wp:positionH relativeFrom="column">
              <wp:posOffset>1418444</wp:posOffset>
            </wp:positionH>
            <wp:positionV relativeFrom="paragraph">
              <wp:posOffset>95448</wp:posOffset>
            </wp:positionV>
            <wp:extent cx="0" cy="281305"/>
            <wp:effectExtent l="76200" t="0" r="57150" b="61595"/>
            <wp:wrapNone/>
            <wp:docPr id="36" name="Straight Arrow Connector 36"/>
            <wp:cNvGraphicFramePr/>
            <a:graphic xmlns:a="http://purl.oclc.org/ooxml/drawingml/main">
              <a:graphicData uri="http://schemas.microsoft.com/office/word/2010/wordprocessingShape">
                <wp:wsp>
                  <wp:cNvCnPr/>
                  <wp:spPr>
                    <a:xfrm>
                      <a:off x="0" y="0"/>
                      <a:ext cx="0" cy="281305"/>
                    </a:xfrm>
                    <a:prstGeom prst="straightConnector1">
                      <a:avLst/>
                    </a:prstGeom>
                    <a:ln>
                      <a:solidFill>
                        <a:schemeClr val="tx1"/>
                      </a:solidFill>
                      <a:tailEnd type="triangle"/>
                    </a:ln>
                  </wp:spPr>
                  <wp:style>
                    <a:lnRef idx="1">
                      <a:schemeClr val="accent1"/>
                    </a:lnRef>
                    <a:fillRef idx="0">
                      <a:schemeClr val="accent1"/>
                    </a:fillRef>
                    <a:effectRef idx="0">
                      <a:schemeClr val="accent1"/>
                    </a:effectRef>
                    <a:fontRef idx="minor">
                      <a:schemeClr val="tx1"/>
                    </a:fontRef>
                  </wp:style>
                  <wp:bodyPr/>
                </wp:wsp>
              </a:graphicData>
            </a:graphic>
          </wp:anchor>
        </w:drawing>
      </w:r>
      <w:r w:rsidRPr="000F209F">
        <w:rPr>
          <w:noProof/>
        </w:rPr>
        <w:drawing>
          <wp:anchor distT="0" distB="0" distL="114300" distR="114300" simplePos="0" relativeHeight="251667968" behindDoc="0" locked="0" layoutInCell="1" allowOverlap="1" wp14:anchorId="1E8AF120" wp14:editId="4B8EC164">
            <wp:simplePos x="0" y="0"/>
            <wp:positionH relativeFrom="column">
              <wp:posOffset>7755678</wp:posOffset>
            </wp:positionH>
            <wp:positionV relativeFrom="paragraph">
              <wp:posOffset>29845</wp:posOffset>
            </wp:positionV>
            <wp:extent cx="1887220" cy="1104900"/>
            <wp:effectExtent l="0" t="0" r="17780" b="19050"/>
            <wp:wrapNone/>
            <wp:docPr id="12" name="Rectangle 12"/>
            <wp:cNvGraphicFramePr/>
            <a:graphic xmlns:a="http://purl.oclc.org/ooxml/drawingml/main">
              <a:graphicData uri="http://schemas.microsoft.com/office/word/2010/wordprocessingShape">
                <wp:wsp>
                  <wp:cNvSpPr/>
                  <wp:spPr>
                    <a:xfrm>
                      <a:off x="0" y="0"/>
                      <a:ext cx="1887220" cy="1104900"/>
                    </a:xfrm>
                    <a:prstGeom prst="rect">
                      <a:avLst/>
                    </a:prstGeom>
                    <a:noFill/>
                    <a:ln>
                      <a:solidFill>
                        <a:schemeClr val="tx1"/>
                      </a:solidFill>
                    </a:ln>
                  </wp:spPr>
                  <wp:style>
                    <a:lnRef idx="2">
                      <a:schemeClr val="accent1">
                        <a:shade val="50%"/>
                      </a:schemeClr>
                    </a:lnRef>
                    <a:fillRef idx="1">
                      <a:schemeClr val="accent1"/>
                    </a:fillRef>
                    <a:effectRef idx="0">
                      <a:schemeClr val="accent1"/>
                    </a:effectRef>
                    <a:fontRef idx="minor">
                      <a:schemeClr val="lt1"/>
                    </a:fontRef>
                  </wp:style>
                  <wp:txbx>
                    <wne:txbxContent>
                      <w:p w14:paraId="751666AD" w14:textId="77777777" w:rsidR="0085633C" w:rsidRDefault="0085633C" w:rsidP="0085633C">
                        <w:pPr>
                          <w:rPr>
                            <w:rFonts w:ascii="Arial" w:hAnsi="Arial" w:cs="Arial"/>
                            <w:color w:val="000000" w:themeColor="text1"/>
                            <w:sz w:val="18"/>
                          </w:rPr>
                        </w:pPr>
                        <w:r w:rsidRPr="00560609">
                          <w:rPr>
                            <w:rFonts w:ascii="Arial" w:hAnsi="Arial" w:cs="Arial"/>
                            <w:color w:val="000000" w:themeColor="text1"/>
                            <w:sz w:val="18"/>
                          </w:rPr>
                          <w:t>Re</w:t>
                        </w:r>
                        <w:r>
                          <w:rPr>
                            <w:rFonts w:ascii="Arial" w:hAnsi="Arial" w:cs="Arial"/>
                            <w:color w:val="000000" w:themeColor="text1"/>
                            <w:sz w:val="18"/>
                          </w:rPr>
                          <w:t>p</w:t>
                        </w:r>
                        <w:r w:rsidRPr="00560609">
                          <w:rPr>
                            <w:rFonts w:ascii="Arial" w:hAnsi="Arial" w:cs="Arial"/>
                            <w:color w:val="000000" w:themeColor="text1"/>
                            <w:sz w:val="18"/>
                          </w:rPr>
                          <w:t>or</w:t>
                        </w:r>
                        <w:r>
                          <w:rPr>
                            <w:rFonts w:ascii="Arial" w:hAnsi="Arial" w:cs="Arial"/>
                            <w:color w:val="000000" w:themeColor="text1"/>
                            <w:sz w:val="18"/>
                          </w:rPr>
                          <w:t>t</w:t>
                        </w:r>
                        <w:r w:rsidRPr="00560609">
                          <w:rPr>
                            <w:rFonts w:ascii="Arial" w:hAnsi="Arial" w:cs="Arial"/>
                            <w:color w:val="000000" w:themeColor="text1"/>
                            <w:sz w:val="18"/>
                          </w:rPr>
                          <w:t>s</w:t>
                        </w:r>
                        <w:r>
                          <w:rPr>
                            <w:rFonts w:ascii="Arial" w:hAnsi="Arial" w:cs="Arial"/>
                            <w:color w:val="000000" w:themeColor="text1"/>
                            <w:sz w:val="18"/>
                          </w:rPr>
                          <w:t xml:space="preserve"> excluded:</w:t>
                        </w:r>
                      </w:p>
                      <w:p w14:paraId="776E0457" w14:textId="77777777" w:rsidR="0085633C" w:rsidRDefault="0085633C" w:rsidP="0085633C">
                        <w:pPr>
                          <w:ind w:start="14.20pt"/>
                          <w:rPr>
                            <w:rFonts w:ascii="Arial" w:hAnsi="Arial" w:cs="Arial"/>
                            <w:color w:val="000000" w:themeColor="text1"/>
                            <w:sz w:val="18"/>
                          </w:rPr>
                        </w:pPr>
                        <w:r>
                          <w:rPr>
                            <w:rFonts w:ascii="Arial" w:hAnsi="Arial" w:cs="Arial"/>
                            <w:color w:val="000000" w:themeColor="text1"/>
                            <w:sz w:val="18"/>
                          </w:rPr>
                          <w:t xml:space="preserve">Reason 1 (n </w:t>
                        </w:r>
                        <w:proofErr w:type="gramStart"/>
                        <w:r>
                          <w:rPr>
                            <w:rFonts w:ascii="Arial" w:hAnsi="Arial" w:cs="Arial"/>
                            <w:color w:val="000000" w:themeColor="text1"/>
                            <w:sz w:val="18"/>
                          </w:rPr>
                          <w:t>= )</w:t>
                        </w:r>
                        <w:proofErr w:type="gramEnd"/>
                      </w:p>
                      <w:p w14:paraId="52A9636F" w14:textId="77777777" w:rsidR="0085633C" w:rsidRDefault="0085633C" w:rsidP="0085633C">
                        <w:pPr>
                          <w:ind w:start="14.20pt"/>
                          <w:rPr>
                            <w:rFonts w:ascii="Arial" w:hAnsi="Arial" w:cs="Arial"/>
                            <w:color w:val="000000" w:themeColor="text1"/>
                            <w:sz w:val="18"/>
                          </w:rPr>
                        </w:pPr>
                        <w:r>
                          <w:rPr>
                            <w:rFonts w:ascii="Arial" w:hAnsi="Arial" w:cs="Arial"/>
                            <w:color w:val="000000" w:themeColor="text1"/>
                            <w:sz w:val="18"/>
                          </w:rPr>
                          <w:t xml:space="preserve">Reason 2 (n </w:t>
                        </w:r>
                        <w:proofErr w:type="gramStart"/>
                        <w:r>
                          <w:rPr>
                            <w:rFonts w:ascii="Arial" w:hAnsi="Arial" w:cs="Arial"/>
                            <w:color w:val="000000" w:themeColor="text1"/>
                            <w:sz w:val="18"/>
                          </w:rPr>
                          <w:t>= )</w:t>
                        </w:r>
                        <w:proofErr w:type="gramEnd"/>
                      </w:p>
                      <w:p w14:paraId="47586D78" w14:textId="77777777" w:rsidR="0085633C" w:rsidRDefault="0085633C" w:rsidP="0085633C">
                        <w:pPr>
                          <w:ind w:start="14.20pt"/>
                          <w:rPr>
                            <w:rFonts w:ascii="Arial" w:hAnsi="Arial" w:cs="Arial"/>
                            <w:color w:val="000000" w:themeColor="text1"/>
                            <w:sz w:val="18"/>
                          </w:rPr>
                        </w:pPr>
                        <w:r>
                          <w:rPr>
                            <w:rFonts w:ascii="Arial" w:hAnsi="Arial" w:cs="Arial"/>
                            <w:color w:val="000000" w:themeColor="text1"/>
                            <w:sz w:val="18"/>
                          </w:rPr>
                          <w:t xml:space="preserve">Reason 3 (n </w:t>
                        </w:r>
                        <w:proofErr w:type="gramStart"/>
                        <w:r>
                          <w:rPr>
                            <w:rFonts w:ascii="Arial" w:hAnsi="Arial" w:cs="Arial"/>
                            <w:color w:val="000000" w:themeColor="text1"/>
                            <w:sz w:val="18"/>
                          </w:rPr>
                          <w:t>= )</w:t>
                        </w:r>
                        <w:proofErr w:type="gramEnd"/>
                      </w:p>
                      <w:p w14:paraId="266C6DC3" w14:textId="77777777" w:rsidR="0085633C" w:rsidRPr="00560609" w:rsidRDefault="0085633C" w:rsidP="0085633C">
                        <w:pPr>
                          <w:ind w:start="14.20pt"/>
                          <w:rPr>
                            <w:rFonts w:ascii="Arial" w:hAnsi="Arial" w:cs="Arial"/>
                            <w:color w:val="000000" w:themeColor="text1"/>
                            <w:sz w:val="18"/>
                          </w:rPr>
                        </w:pPr>
                        <w:r>
                          <w:rPr>
                            <w:rFonts w:ascii="Arial" w:hAnsi="Arial" w:cs="Arial"/>
                            <w:color w:val="000000" w:themeColor="text1"/>
                            <w:sz w:val="18"/>
                          </w:rPr>
                          <w:t>etc.</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p>
    <w:p w14:paraId="0123F079" w14:textId="3ED04A32" w:rsidR="0085633C" w:rsidRDefault="0085633C" w:rsidP="0049411D">
      <w:pPr>
        <w:jc w:val="both"/>
      </w:pPr>
      <w:r>
        <w:rPr>
          <w:noProof/>
        </w:rPr>
        <w:drawing>
          <wp:anchor distT="0" distB="0" distL="114300" distR="114300" simplePos="0" relativeHeight="251674112" behindDoc="0" locked="0" layoutInCell="1" allowOverlap="1" wp14:anchorId="6DB91BFA" wp14:editId="46311893">
            <wp:simplePos x="0" y="0"/>
            <wp:positionH relativeFrom="column">
              <wp:posOffset>7174865</wp:posOffset>
            </wp:positionH>
            <wp:positionV relativeFrom="paragraph">
              <wp:posOffset>128270</wp:posOffset>
            </wp:positionV>
            <wp:extent cx="563245" cy="0"/>
            <wp:effectExtent l="0" t="76200" r="27305" b="95250"/>
            <wp:wrapNone/>
            <wp:docPr id="18" name="Straight Arrow Connector 18"/>
            <wp:cNvGraphicFramePr/>
            <a:graphic xmlns:a="http://purl.oclc.org/ooxml/drawingml/main">
              <a:graphicData uri="http://schemas.microsoft.com/office/word/2010/wordprocessingShape">
                <wp:wsp>
                  <wp:cNvCnPr/>
                  <wp:spPr>
                    <a:xfrm>
                      <a:off x="0" y="0"/>
                      <a:ext cx="563245" cy="0"/>
                    </a:xfrm>
                    <a:prstGeom prst="straightConnector1">
                      <a:avLst/>
                    </a:prstGeom>
                    <a:ln>
                      <a:solidFill>
                        <a:schemeClr val="tx1"/>
                      </a:solidFill>
                      <a:tailEnd type="triangle"/>
                    </a:ln>
                  </wp:spPr>
                  <wp:style>
                    <a:lnRef idx="1">
                      <a:schemeClr val="accent1"/>
                    </a:lnRef>
                    <a:fillRef idx="0">
                      <a:schemeClr val="accent1"/>
                    </a:fillRef>
                    <a:effectRef idx="0">
                      <a:schemeClr val="accent1"/>
                    </a:effectRef>
                    <a:fontRef idx="minor">
                      <a:schemeClr val="tx1"/>
                    </a:fontRef>
                  </wp:style>
                  <wp:bodyPr/>
                </wp:wsp>
              </a:graphicData>
            </a:graphic>
          </wp:anchor>
        </w:drawing>
      </w:r>
    </w:p>
    <w:p w14:paraId="5ACCFF10" w14:textId="32972221" w:rsidR="0085633C" w:rsidRDefault="0085633C" w:rsidP="0049411D">
      <w:pPr>
        <w:jc w:val="both"/>
      </w:pPr>
      <w:r w:rsidRPr="00560609">
        <w:rPr>
          <w:noProof/>
        </w:rPr>
        <w:drawing>
          <wp:anchor distT="0" distB="0" distL="114300" distR="114300" simplePos="0" relativeHeight="251666944" behindDoc="0" locked="0" layoutInCell="1" allowOverlap="1" wp14:anchorId="3FEC1113" wp14:editId="77B98243">
            <wp:simplePos x="0" y="0"/>
            <wp:positionH relativeFrom="column">
              <wp:posOffset>2961202</wp:posOffset>
            </wp:positionH>
            <wp:positionV relativeFrom="paragraph">
              <wp:posOffset>103505</wp:posOffset>
            </wp:positionV>
            <wp:extent cx="1887220" cy="1133475"/>
            <wp:effectExtent l="0" t="0" r="17780" b="28575"/>
            <wp:wrapNone/>
            <wp:docPr id="9" name="Rectangle 9"/>
            <wp:cNvGraphicFramePr/>
            <a:graphic xmlns:a="http://purl.oclc.org/ooxml/drawingml/main">
              <a:graphicData uri="http://schemas.microsoft.com/office/word/2010/wordprocessingShape">
                <wp:wsp>
                  <wp:cNvSpPr/>
                  <wp:spPr>
                    <a:xfrm>
                      <a:off x="0" y="0"/>
                      <a:ext cx="1887220" cy="1133475"/>
                    </a:xfrm>
                    <a:prstGeom prst="rect">
                      <a:avLst/>
                    </a:prstGeom>
                    <a:noFill/>
                    <a:ln>
                      <a:solidFill>
                        <a:schemeClr val="tx1"/>
                      </a:solidFill>
                    </a:ln>
                  </wp:spPr>
                  <wp:style>
                    <a:lnRef idx="2">
                      <a:schemeClr val="accent1">
                        <a:shade val="50%"/>
                      </a:schemeClr>
                    </a:lnRef>
                    <a:fillRef idx="1">
                      <a:schemeClr val="accent1"/>
                    </a:fillRef>
                    <a:effectRef idx="0">
                      <a:schemeClr val="accent1"/>
                    </a:effectRef>
                    <a:fontRef idx="minor">
                      <a:schemeClr val="lt1"/>
                    </a:fontRef>
                  </wp:style>
                  <wp:txbx>
                    <wne:txbxContent>
                      <w:p w14:paraId="686049F1" w14:textId="011824B4" w:rsidR="0085633C" w:rsidRDefault="0085633C" w:rsidP="0085633C">
                        <w:pPr>
                          <w:rPr>
                            <w:rFonts w:ascii="Arial" w:hAnsi="Arial" w:cs="Arial"/>
                            <w:color w:val="000000" w:themeColor="text1"/>
                            <w:sz w:val="18"/>
                          </w:rPr>
                        </w:pPr>
                        <w:r w:rsidRPr="00560609">
                          <w:rPr>
                            <w:rFonts w:ascii="Arial" w:hAnsi="Arial" w:cs="Arial"/>
                            <w:color w:val="000000" w:themeColor="text1"/>
                            <w:sz w:val="18"/>
                          </w:rPr>
                          <w:t>Re</w:t>
                        </w:r>
                        <w:r w:rsidR="00FD02C8">
                          <w:rPr>
                            <w:rFonts w:ascii="Arial" w:hAnsi="Arial" w:cs="Arial"/>
                            <w:color w:val="000000" w:themeColor="text1"/>
                            <w:sz w:val="18"/>
                          </w:rPr>
                          <w:t>cord</w:t>
                        </w:r>
                        <w:r w:rsidRPr="00560609">
                          <w:rPr>
                            <w:rFonts w:ascii="Arial" w:hAnsi="Arial" w:cs="Arial"/>
                            <w:color w:val="000000" w:themeColor="text1"/>
                            <w:sz w:val="18"/>
                          </w:rPr>
                          <w:t>s</w:t>
                        </w:r>
                        <w:r>
                          <w:rPr>
                            <w:rFonts w:ascii="Arial" w:hAnsi="Arial" w:cs="Arial"/>
                            <w:color w:val="000000" w:themeColor="text1"/>
                            <w:sz w:val="18"/>
                          </w:rPr>
                          <w:t xml:space="preserve"> excluded:</w:t>
                        </w:r>
                      </w:p>
                      <w:p w14:paraId="51018DFF" w14:textId="2E94591A" w:rsidR="0085633C" w:rsidRDefault="0085633C" w:rsidP="0085633C">
                        <w:pPr>
                          <w:ind w:start="14.20pt"/>
                          <w:rPr>
                            <w:rFonts w:ascii="Arial" w:hAnsi="Arial" w:cs="Arial"/>
                            <w:color w:val="000000" w:themeColor="text1"/>
                            <w:sz w:val="18"/>
                          </w:rPr>
                        </w:pPr>
                        <w:r>
                          <w:rPr>
                            <w:rFonts w:ascii="Arial" w:hAnsi="Arial" w:cs="Arial"/>
                            <w:color w:val="000000" w:themeColor="text1"/>
                            <w:sz w:val="18"/>
                          </w:rPr>
                          <w:t>Incorrect discipline (n = 12)</w:t>
                        </w:r>
                      </w:p>
                      <w:p w14:paraId="43B15B9C" w14:textId="77777777" w:rsidR="0085633C" w:rsidRDefault="0085633C" w:rsidP="0085633C">
                        <w:pPr>
                          <w:ind w:start="14.20pt"/>
                          <w:rPr>
                            <w:rFonts w:ascii="Arial" w:hAnsi="Arial" w:cs="Arial"/>
                            <w:color w:val="000000" w:themeColor="text1"/>
                            <w:sz w:val="18"/>
                          </w:rPr>
                        </w:pPr>
                        <w:r>
                          <w:rPr>
                            <w:rFonts w:ascii="Arial" w:hAnsi="Arial" w:cs="Arial"/>
                            <w:color w:val="000000" w:themeColor="text1"/>
                            <w:sz w:val="18"/>
                          </w:rPr>
                          <w:t>Weak methodology (n = 1)</w:t>
                        </w:r>
                      </w:p>
                      <w:p w14:paraId="06143FB3" w14:textId="77777777" w:rsidR="0085633C" w:rsidRDefault="0085633C" w:rsidP="0085633C">
                        <w:pPr>
                          <w:ind w:start="14.20pt"/>
                          <w:rPr>
                            <w:rFonts w:ascii="Arial" w:hAnsi="Arial" w:cs="Arial"/>
                            <w:color w:val="000000" w:themeColor="text1"/>
                            <w:sz w:val="18"/>
                          </w:rPr>
                        </w:pPr>
                        <w:r>
                          <w:rPr>
                            <w:rFonts w:ascii="Arial" w:hAnsi="Arial" w:cs="Arial"/>
                            <w:color w:val="000000" w:themeColor="text1"/>
                            <w:sz w:val="18"/>
                          </w:rPr>
                          <w:t>Medical AI (n = 5)</w:t>
                        </w:r>
                      </w:p>
                      <w:p w14:paraId="51DC6934" w14:textId="6BAD6694" w:rsidR="0085633C" w:rsidRPr="00560609" w:rsidRDefault="0085633C" w:rsidP="0085633C">
                        <w:pPr>
                          <w:ind w:firstLine="14.20pt"/>
                          <w:rPr>
                            <w:rFonts w:ascii="Arial" w:hAnsi="Arial" w:cs="Arial"/>
                            <w:color w:val="000000" w:themeColor="text1"/>
                            <w:sz w:val="18"/>
                          </w:rPr>
                        </w:pPr>
                        <w:r>
                          <w:rPr>
                            <w:rFonts w:ascii="Arial" w:hAnsi="Arial" w:cs="Arial"/>
                            <w:color w:val="000000" w:themeColor="text1"/>
                            <w:sz w:val="18"/>
                          </w:rPr>
                          <w:t>Total (n = 18)</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r w:rsidRPr="00560609">
        <w:rPr>
          <w:noProof/>
        </w:rPr>
        <w:drawing>
          <wp:anchor distT="0" distB="0" distL="114300" distR="114300" simplePos="0" relativeHeight="251665920" behindDoc="0" locked="0" layoutInCell="1" allowOverlap="1" wp14:anchorId="36B7DAF8" wp14:editId="04D5CFA6">
            <wp:simplePos x="0" y="0"/>
            <wp:positionH relativeFrom="column">
              <wp:posOffset>472034</wp:posOffset>
            </wp:positionH>
            <wp:positionV relativeFrom="paragraph">
              <wp:posOffset>103485</wp:posOffset>
            </wp:positionV>
            <wp:extent cx="1887220" cy="526415"/>
            <wp:effectExtent l="0" t="0" r="17780" b="26035"/>
            <wp:wrapNone/>
            <wp:docPr id="8" name="Rectangle 8"/>
            <wp:cNvGraphicFramePr/>
            <a:graphic xmlns:a="http://purl.oclc.org/ooxml/drawingml/main">
              <a:graphicData uri="http://schemas.microsoft.com/office/word/2010/wordprocessingShape">
                <wp:wsp>
                  <wp:cNvSpPr/>
                  <wp:spPr>
                    <a:xfrm>
                      <a:off x="0" y="0"/>
                      <a:ext cx="1887220" cy="526415"/>
                    </a:xfrm>
                    <a:prstGeom prst="rect">
                      <a:avLst/>
                    </a:prstGeom>
                    <a:noFill/>
                    <a:ln>
                      <a:solidFill>
                        <a:schemeClr val="tx1"/>
                      </a:solidFill>
                    </a:ln>
                  </wp:spPr>
                  <wp:style>
                    <a:lnRef idx="2">
                      <a:schemeClr val="accent1">
                        <a:shade val="50%"/>
                      </a:schemeClr>
                    </a:lnRef>
                    <a:fillRef idx="1">
                      <a:schemeClr val="accent1"/>
                    </a:fillRef>
                    <a:effectRef idx="0">
                      <a:schemeClr val="accent1"/>
                    </a:effectRef>
                    <a:fontRef idx="minor">
                      <a:schemeClr val="lt1"/>
                    </a:fontRef>
                  </wp:style>
                  <wp:txbx>
                    <wne:txbxContent>
                      <w:p w14:paraId="28BB8B29" w14:textId="77777777" w:rsidR="0085633C" w:rsidRDefault="0085633C" w:rsidP="0085633C">
                        <w:pPr>
                          <w:rPr>
                            <w:rFonts w:ascii="Arial" w:hAnsi="Arial" w:cs="Arial"/>
                            <w:color w:val="000000" w:themeColor="text1"/>
                            <w:sz w:val="18"/>
                          </w:rPr>
                        </w:pPr>
                        <w:r>
                          <w:rPr>
                            <w:rFonts w:ascii="Arial" w:hAnsi="Arial" w:cs="Arial"/>
                            <w:color w:val="000000" w:themeColor="text1"/>
                            <w:sz w:val="18"/>
                          </w:rPr>
                          <w:t>Article</w:t>
                        </w:r>
                        <w:r w:rsidRPr="00560609">
                          <w:rPr>
                            <w:rFonts w:ascii="Arial" w:hAnsi="Arial" w:cs="Arial"/>
                            <w:color w:val="000000" w:themeColor="text1"/>
                            <w:sz w:val="18"/>
                          </w:rPr>
                          <w:t>s</w:t>
                        </w:r>
                        <w:r>
                          <w:rPr>
                            <w:rFonts w:ascii="Arial" w:hAnsi="Arial" w:cs="Arial"/>
                            <w:color w:val="000000" w:themeColor="text1"/>
                            <w:sz w:val="18"/>
                          </w:rPr>
                          <w:t xml:space="preserve"> assessed for eligibility</w:t>
                        </w:r>
                      </w:p>
                      <w:p w14:paraId="3DD67C03" w14:textId="77777777" w:rsidR="0085633C" w:rsidRPr="00560609" w:rsidRDefault="0085633C" w:rsidP="0085633C">
                        <w:pPr>
                          <w:rPr>
                            <w:rFonts w:ascii="Arial" w:hAnsi="Arial" w:cs="Arial"/>
                            <w:color w:val="000000" w:themeColor="text1"/>
                            <w:sz w:val="18"/>
                          </w:rPr>
                        </w:pPr>
                        <w:r>
                          <w:rPr>
                            <w:rFonts w:ascii="Arial" w:hAnsi="Arial" w:cs="Arial"/>
                            <w:color w:val="000000" w:themeColor="text1"/>
                            <w:sz w:val="18"/>
                          </w:rPr>
                          <w:t>(n = 38)</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p>
    <w:p w14:paraId="0561EFFE" w14:textId="357C3BB1" w:rsidR="0085633C" w:rsidRDefault="0085633C" w:rsidP="0049411D">
      <w:pPr>
        <w:jc w:val="both"/>
      </w:pPr>
    </w:p>
    <w:p w14:paraId="1940A6C9" w14:textId="4F392871" w:rsidR="0085633C" w:rsidRDefault="0085633C" w:rsidP="0049411D">
      <w:pPr>
        <w:jc w:val="both"/>
      </w:pPr>
      <w:r>
        <w:rPr>
          <w:noProof/>
        </w:rPr>
        <w:drawing>
          <wp:anchor distT="0" distB="0" distL="114300" distR="114300" simplePos="0" relativeHeight="251673088" behindDoc="0" locked="0" layoutInCell="1" allowOverlap="1" wp14:anchorId="6AFBC891" wp14:editId="56FEF6BA">
            <wp:simplePos x="0" y="0"/>
            <wp:positionH relativeFrom="column">
              <wp:posOffset>2401549</wp:posOffset>
            </wp:positionH>
            <wp:positionV relativeFrom="paragraph">
              <wp:posOffset>93324</wp:posOffset>
            </wp:positionV>
            <wp:extent cx="563245" cy="0"/>
            <wp:effectExtent l="0" t="76200" r="27305" b="95250"/>
            <wp:wrapNone/>
            <wp:docPr id="17" name="Straight Arrow Connector 17"/>
            <wp:cNvGraphicFramePr/>
            <a:graphic xmlns:a="http://purl.oclc.org/ooxml/drawingml/main">
              <a:graphicData uri="http://schemas.microsoft.com/office/word/2010/wordprocessingShape">
                <wp:wsp>
                  <wp:cNvCnPr/>
                  <wp:spPr>
                    <a:xfrm>
                      <a:off x="0" y="0"/>
                      <a:ext cx="563245" cy="0"/>
                    </a:xfrm>
                    <a:prstGeom prst="straightConnector1">
                      <a:avLst/>
                    </a:prstGeom>
                    <a:ln>
                      <a:solidFill>
                        <a:schemeClr val="tx1"/>
                      </a:solidFill>
                      <a:tailEnd type="triangle"/>
                    </a:ln>
                  </wp:spPr>
                  <wp:style>
                    <a:lnRef idx="1">
                      <a:schemeClr val="accent1"/>
                    </a:lnRef>
                    <a:fillRef idx="0">
                      <a:schemeClr val="accent1"/>
                    </a:fillRef>
                    <a:effectRef idx="0">
                      <a:schemeClr val="accent1"/>
                    </a:effectRef>
                    <a:fontRef idx="minor">
                      <a:schemeClr val="tx1"/>
                    </a:fontRef>
                  </wp:style>
                  <wp:bodyPr/>
                </wp:wsp>
              </a:graphicData>
            </a:graphic>
          </wp:anchor>
        </w:drawing>
      </w:r>
    </w:p>
    <w:p w14:paraId="604B39BF" w14:textId="67BE2078" w:rsidR="0085633C" w:rsidRDefault="0085633C" w:rsidP="0049411D">
      <w:pPr>
        <w:jc w:val="both"/>
      </w:pPr>
    </w:p>
    <w:p w14:paraId="40F32E3A" w14:textId="0837E0E1" w:rsidR="0085633C" w:rsidRDefault="0085633C" w:rsidP="0049411D">
      <w:pPr>
        <w:jc w:val="both"/>
      </w:pPr>
      <w:r>
        <w:rPr>
          <w:noProof/>
        </w:rPr>
        <w:drawing>
          <wp:anchor distT="0" distB="0" distL="114300" distR="114300" simplePos="0" relativeHeight="251682304" behindDoc="0" locked="0" layoutInCell="1" allowOverlap="1" wp14:anchorId="6A21F63D" wp14:editId="7277569A">
            <wp:simplePos x="0" y="0"/>
            <wp:positionH relativeFrom="column">
              <wp:posOffset>1415800</wp:posOffset>
            </wp:positionH>
            <wp:positionV relativeFrom="paragraph">
              <wp:posOffset>91601</wp:posOffset>
            </wp:positionV>
            <wp:extent cx="0" cy="746151"/>
            <wp:effectExtent l="76200" t="0" r="57150" b="53975"/>
            <wp:wrapNone/>
            <wp:docPr id="19" name="Straight Arrow Connector 19"/>
            <wp:cNvGraphicFramePr/>
            <a:graphic xmlns:a="http://purl.oclc.org/ooxml/drawingml/main">
              <a:graphicData uri="http://schemas.microsoft.com/office/word/2010/wordprocessingShape">
                <wp:wsp>
                  <wp:cNvCnPr/>
                  <wp:spPr>
                    <a:xfrm>
                      <a:off x="0" y="0"/>
                      <a:ext cx="0" cy="746151"/>
                    </a:xfrm>
                    <a:prstGeom prst="straightConnector1">
                      <a:avLst/>
                    </a:prstGeom>
                    <a:ln>
                      <a:solidFill>
                        <a:schemeClr val="tx1"/>
                      </a:solidFill>
                      <a:tailEnd type="triangle"/>
                    </a:ln>
                  </wp:spPr>
                  <wp:style>
                    <a:lnRef idx="1">
                      <a:schemeClr val="accent1"/>
                    </a:lnRef>
                    <a:fillRef idx="0">
                      <a:schemeClr val="accent1"/>
                    </a:fillRef>
                    <a:effectRef idx="0">
                      <a:schemeClr val="accent1"/>
                    </a:effectRef>
                    <a:fontRef idx="minor">
                      <a:schemeClr val="tx1"/>
                    </a:fontRef>
                  </wp:style>
                  <wp:bodyPr/>
                </wp:wsp>
              </a:graphicData>
            </a:graphic>
            <wp14:sizeRelH relativeFrom="margin">
              <wp14:pctWidth>0%</wp14:pctWidth>
            </wp14:sizeRelH>
            <wp14:sizeRelV relativeFrom="margin">
              <wp14:pctHeight>0%</wp14:pctHeight>
            </wp14:sizeRelV>
          </wp:anchor>
        </w:drawing>
      </w:r>
    </w:p>
    <w:p w14:paraId="4C4138BE" w14:textId="42EC8F07" w:rsidR="0085633C" w:rsidRDefault="0085633C" w:rsidP="0049411D">
      <w:pPr>
        <w:jc w:val="both"/>
      </w:pPr>
    </w:p>
    <w:p w14:paraId="68D872BB" w14:textId="29227EAB" w:rsidR="0085633C" w:rsidRDefault="0085633C" w:rsidP="0049411D">
      <w:pPr>
        <w:jc w:val="both"/>
      </w:pPr>
    </w:p>
    <w:p w14:paraId="4CF9F31F" w14:textId="6C6607D7" w:rsidR="0085633C" w:rsidRDefault="0085633C" w:rsidP="0049411D">
      <w:pPr>
        <w:jc w:val="both"/>
      </w:pPr>
    </w:p>
    <w:p w14:paraId="4D9F341E" w14:textId="0BF430E8" w:rsidR="0085633C" w:rsidRDefault="0085633C" w:rsidP="0049411D">
      <w:pPr>
        <w:jc w:val="both"/>
      </w:pPr>
    </w:p>
    <w:p w14:paraId="4D7F1296" w14:textId="4431A941" w:rsidR="0085633C" w:rsidRDefault="0085633C" w:rsidP="0049411D">
      <w:pPr>
        <w:jc w:val="both"/>
      </w:pPr>
      <w:r w:rsidRPr="00560609">
        <w:rPr>
          <w:noProof/>
        </w:rPr>
        <w:drawing>
          <wp:anchor distT="0" distB="0" distL="114300" distR="114300" simplePos="0" relativeHeight="251668992" behindDoc="0" locked="0" layoutInCell="1" allowOverlap="1" wp14:anchorId="297321BD" wp14:editId="398BD636">
            <wp:simplePos x="0" y="0"/>
            <wp:positionH relativeFrom="column">
              <wp:posOffset>586740</wp:posOffset>
            </wp:positionH>
            <wp:positionV relativeFrom="paragraph">
              <wp:posOffset>147955</wp:posOffset>
            </wp:positionV>
            <wp:extent cx="1887220" cy="723900"/>
            <wp:effectExtent l="0" t="0" r="17780" b="19050"/>
            <wp:wrapNone/>
            <wp:docPr id="13" name="Rectangle 13"/>
            <wp:cNvGraphicFramePr/>
            <a:graphic xmlns:a="http://purl.oclc.org/ooxml/drawingml/main">
              <a:graphicData uri="http://schemas.microsoft.com/office/word/2010/wordprocessingShape">
                <wp:wsp>
                  <wp:cNvSpPr/>
                  <wp:spPr>
                    <a:xfrm>
                      <a:off x="0" y="0"/>
                      <a:ext cx="1887220" cy="723900"/>
                    </a:xfrm>
                    <a:prstGeom prst="rect">
                      <a:avLst/>
                    </a:prstGeom>
                    <a:noFill/>
                    <a:ln>
                      <a:solidFill>
                        <a:schemeClr val="tx1"/>
                      </a:solidFill>
                    </a:ln>
                  </wp:spPr>
                  <wp:style>
                    <a:lnRef idx="2">
                      <a:schemeClr val="accent1">
                        <a:shade val="50%"/>
                      </a:schemeClr>
                    </a:lnRef>
                    <a:fillRef idx="1">
                      <a:schemeClr val="accent1"/>
                    </a:fillRef>
                    <a:effectRef idx="0">
                      <a:schemeClr val="accent1"/>
                    </a:effectRef>
                    <a:fontRef idx="minor">
                      <a:schemeClr val="lt1"/>
                    </a:fontRef>
                  </wp:style>
                  <wp:txbx>
                    <wne:txbxContent>
                      <w:p w14:paraId="0FBCCC0E" w14:textId="77777777" w:rsidR="0085633C" w:rsidRDefault="0085633C" w:rsidP="0085633C">
                        <w:pPr>
                          <w:rPr>
                            <w:rFonts w:ascii="Arial" w:hAnsi="Arial" w:cs="Arial"/>
                            <w:color w:val="000000" w:themeColor="text1"/>
                            <w:sz w:val="18"/>
                          </w:rPr>
                        </w:pPr>
                        <w:r>
                          <w:rPr>
                            <w:rFonts w:ascii="Arial" w:hAnsi="Arial" w:cs="Arial"/>
                            <w:color w:val="000000" w:themeColor="text1"/>
                            <w:sz w:val="18"/>
                          </w:rPr>
                          <w:t>Studies included in the review:</w:t>
                        </w:r>
                      </w:p>
                      <w:p w14:paraId="58ECF898" w14:textId="77777777" w:rsidR="0085633C" w:rsidRDefault="0085633C" w:rsidP="0085633C">
                        <w:pPr>
                          <w:rPr>
                            <w:rFonts w:ascii="Arial" w:hAnsi="Arial" w:cs="Arial"/>
                            <w:color w:val="000000" w:themeColor="text1"/>
                            <w:sz w:val="18"/>
                          </w:rPr>
                        </w:pPr>
                        <w:r>
                          <w:rPr>
                            <w:rFonts w:ascii="Arial" w:hAnsi="Arial" w:cs="Arial"/>
                            <w:color w:val="000000" w:themeColor="text1"/>
                            <w:sz w:val="18"/>
                          </w:rPr>
                          <w:t>Springer Nature Link (n = 28)</w:t>
                        </w:r>
                      </w:p>
                      <w:p w14:paraId="1609D250" w14:textId="566C7701" w:rsidR="0085633C" w:rsidRPr="00560609" w:rsidRDefault="0085633C" w:rsidP="0085633C">
                        <w:pPr>
                          <w:rPr>
                            <w:rFonts w:ascii="Arial" w:hAnsi="Arial" w:cs="Arial"/>
                            <w:color w:val="000000" w:themeColor="text1"/>
                            <w:sz w:val="18"/>
                          </w:rPr>
                        </w:pPr>
                        <w:r>
                          <w:rPr>
                            <w:rFonts w:ascii="Arial" w:hAnsi="Arial" w:cs="Arial"/>
                            <w:color w:val="000000" w:themeColor="text1"/>
                            <w:sz w:val="18"/>
                          </w:rPr>
                          <w:t>BASE (n = 10)</w:t>
                        </w:r>
                      </w:p>
                      <w:p w14:paraId="11D5FA8B" w14:textId="299A5691" w:rsidR="0085633C" w:rsidRPr="00560609" w:rsidRDefault="0085633C" w:rsidP="0085633C">
                        <w:pPr>
                          <w:rPr>
                            <w:rFonts w:ascii="Arial" w:hAnsi="Arial" w:cs="Arial"/>
                            <w:color w:val="000000" w:themeColor="text1"/>
                            <w:sz w:val="18"/>
                          </w:rPr>
                        </w:pPr>
                        <w:r>
                          <w:rPr>
                            <w:rFonts w:ascii="Arial" w:hAnsi="Arial" w:cs="Arial"/>
                            <w:color w:val="000000" w:themeColor="text1"/>
                            <w:sz w:val="18"/>
                          </w:rPr>
                          <w:t>Total (n = 38)</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p>
    <w:p w14:paraId="4E1421ED" w14:textId="47610FD6" w:rsidR="0085633C" w:rsidRDefault="0085633C" w:rsidP="0049411D">
      <w:pPr>
        <w:jc w:val="both"/>
      </w:pPr>
    </w:p>
    <w:p w14:paraId="75B81875" w14:textId="2B622B82" w:rsidR="0085633C" w:rsidRDefault="0085633C" w:rsidP="0049411D">
      <w:pPr>
        <w:jc w:val="both"/>
      </w:pPr>
      <w:r>
        <w:rPr>
          <w:noProof/>
        </w:rPr>
        <w:drawing>
          <wp:anchor distT="0" distB="0" distL="114300" distR="114300" simplePos="0" relativeHeight="251678208" behindDoc="0" locked="0" layoutInCell="1" allowOverlap="1" wp14:anchorId="3E22B366" wp14:editId="0DFF6E62">
            <wp:simplePos x="0" y="0"/>
            <wp:positionH relativeFrom="column">
              <wp:posOffset>-148590</wp:posOffset>
            </wp:positionH>
            <wp:positionV relativeFrom="paragraph">
              <wp:posOffset>65405</wp:posOffset>
            </wp:positionV>
            <wp:extent cx="763905" cy="262890"/>
            <wp:effectExtent l="2858" t="0" r="20002" b="20003"/>
            <wp:wrapNone/>
            <wp:docPr id="33" name="Flowchart: Alternate Process 33"/>
            <wp:cNvGraphicFramePr/>
            <a:graphic xmlns:a="http://purl.oclc.org/ooxml/drawingml/main">
              <a:graphicData uri="http://schemas.microsoft.com/office/word/2010/wordprocessingShape">
                <wp:wsp>
                  <wp:cNvSpPr/>
                  <wp:spPr>
                    <a:xfrm rot="16200000">
                      <a:off x="0" y="0"/>
                      <a:ext cx="763905" cy="262890"/>
                    </a:xfrm>
                    <a:prstGeom prst="flowChartAlternateProcess">
                      <a:avLst/>
                    </a:prstGeom>
                    <a:solidFill>
                      <a:schemeClr val="accent5">
                        <a:lumMod val="60%"/>
                        <a:lumOff val="40%"/>
                      </a:schemeClr>
                    </a:solidFill>
                    <a:ln>
                      <a:solidFill>
                        <a:schemeClr val="tx1"/>
                      </a:solidFill>
                    </a:ln>
                  </wp:spPr>
                  <wp:style>
                    <a:lnRef idx="2">
                      <a:schemeClr val="accent4">
                        <a:shade val="50%"/>
                      </a:schemeClr>
                    </a:lnRef>
                    <a:fillRef idx="1">
                      <a:schemeClr val="accent4"/>
                    </a:fillRef>
                    <a:effectRef idx="0">
                      <a:schemeClr val="accent4"/>
                    </a:effectRef>
                    <a:fontRef idx="minor">
                      <a:schemeClr val="lt1"/>
                    </a:fontRef>
                  </wp:style>
                  <wp:txbx>
                    <wne:txbxContent>
                      <w:p w14:paraId="58F951CE" w14:textId="77777777" w:rsidR="0085633C" w:rsidRPr="001502CF" w:rsidRDefault="0085633C" w:rsidP="0085633C">
                        <w:pPr>
                          <w:rPr>
                            <w:rFonts w:ascii="Arial" w:hAnsi="Arial" w:cs="Arial"/>
                            <w:b/>
                            <w:color w:val="000000" w:themeColor="text1"/>
                            <w:sz w:val="18"/>
                            <w:szCs w:val="18"/>
                          </w:rPr>
                        </w:pPr>
                        <w:r>
                          <w:rPr>
                            <w:rFonts w:ascii="Arial" w:hAnsi="Arial" w:cs="Arial"/>
                            <w:b/>
                            <w:color w:val="000000" w:themeColor="text1"/>
                            <w:sz w:val="18"/>
                            <w:szCs w:val="18"/>
                          </w:rPr>
                          <w:t>Included</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p>
    <w:p w14:paraId="3953D84D" w14:textId="77777777" w:rsidR="0085633C" w:rsidRDefault="0085633C" w:rsidP="0049411D">
      <w:pPr>
        <w:jc w:val="both"/>
      </w:pPr>
    </w:p>
    <w:p w14:paraId="1F8E5433" w14:textId="77777777" w:rsidR="0085633C" w:rsidRDefault="0085633C" w:rsidP="0049411D">
      <w:pPr>
        <w:jc w:val="both"/>
      </w:pPr>
    </w:p>
    <w:p w14:paraId="52B6620C" w14:textId="77777777" w:rsidR="0085633C" w:rsidRDefault="0085633C" w:rsidP="0049411D">
      <w:pPr>
        <w:jc w:val="both"/>
      </w:pPr>
    </w:p>
    <w:p w14:paraId="686022B8" w14:textId="31BF53BA" w:rsidR="0085633C" w:rsidRDefault="0085633C" w:rsidP="0049411D">
      <w:pPr>
        <w:jc w:val="both"/>
        <w:rPr>
          <w:b/>
          <w:bCs/>
        </w:rPr>
      </w:pPr>
    </w:p>
    <w:p w14:paraId="13FBC85C" w14:textId="20F7CA20" w:rsidR="0085633C" w:rsidRDefault="0085633C" w:rsidP="0049411D">
      <w:pPr>
        <w:jc w:val="both"/>
        <w:rPr>
          <w:b/>
          <w:bCs/>
        </w:rPr>
      </w:pPr>
    </w:p>
    <w:p w14:paraId="181FC49A" w14:textId="7BC8E3BC" w:rsidR="0085633C" w:rsidRPr="004B2A7C" w:rsidRDefault="0085633C" w:rsidP="0049411D">
      <w:pPr>
        <w:jc w:val="both"/>
        <w:rPr>
          <w:rFonts w:asciiTheme="majorBidi" w:hAnsiTheme="majorBidi" w:cstheme="majorBidi"/>
          <w:b/>
          <w:bCs/>
        </w:rPr>
      </w:pPr>
      <w:r>
        <w:rPr>
          <w:b/>
          <w:bCs/>
        </w:rPr>
        <w:tab/>
      </w:r>
      <w:r>
        <w:rPr>
          <w:b/>
          <w:bCs/>
        </w:rPr>
        <w:tab/>
        <w:t xml:space="preserve">Figure 3 PRISMA Flow diagram </w:t>
      </w:r>
      <w:r w:rsidR="004B2A7C">
        <w:rPr>
          <w:b/>
          <w:bCs/>
        </w:rPr>
        <w:t xml:space="preserve">– </w:t>
      </w:r>
      <w:r w:rsidR="004B2A7C" w:rsidRPr="004B2A7C">
        <w:t xml:space="preserve">Source: </w:t>
      </w:r>
      <w:r w:rsidR="004C3B37" w:rsidRPr="004B2A7C">
        <w:rPr>
          <w:rFonts w:asciiTheme="majorBidi" w:hAnsiTheme="majorBidi" w:cstheme="majorBidi"/>
          <w:color w:val="222222"/>
          <w:shd w:val="clear" w:color="auto" w:fill="FFFFFF"/>
        </w:rPr>
        <w:t>Page et al. (2021)</w:t>
      </w:r>
      <w:r w:rsidR="004B2A7C" w:rsidRPr="004B2A7C">
        <w:rPr>
          <w:rFonts w:asciiTheme="majorBidi" w:hAnsiTheme="majorBidi" w:cstheme="majorBidi"/>
          <w:color w:val="222222"/>
          <w:shd w:val="clear" w:color="auto" w:fill="FFFFFF"/>
        </w:rPr>
        <w:t xml:space="preserve">, </w:t>
      </w:r>
      <w:r w:rsidR="004C3B37" w:rsidRPr="004B2A7C">
        <w:rPr>
          <w:rFonts w:asciiTheme="majorBidi" w:hAnsiTheme="majorBidi" w:cstheme="majorBidi"/>
          <w:color w:val="222222"/>
          <w:shd w:val="clear" w:color="auto" w:fill="FFFFFF"/>
        </w:rPr>
        <w:t>p</w:t>
      </w:r>
      <w:r w:rsidR="004B2A7C" w:rsidRPr="004B2A7C">
        <w:rPr>
          <w:rFonts w:asciiTheme="majorBidi" w:hAnsiTheme="majorBidi" w:cstheme="majorBidi"/>
          <w:color w:val="222222"/>
          <w:shd w:val="clear" w:color="auto" w:fill="FFFFFF"/>
        </w:rPr>
        <w:t>. 5.</w:t>
      </w:r>
    </w:p>
    <w:p w14:paraId="1481F6C3" w14:textId="15C5FDF9" w:rsidR="0085633C" w:rsidRDefault="0085633C" w:rsidP="0049411D">
      <w:pPr>
        <w:jc w:val="both"/>
        <w:rPr>
          <w:b/>
          <w:bCs/>
        </w:rPr>
      </w:pPr>
    </w:p>
    <w:p w14:paraId="180BEA79" w14:textId="37164F22" w:rsidR="0085633C" w:rsidRDefault="0085633C" w:rsidP="0049411D">
      <w:pPr>
        <w:jc w:val="both"/>
        <w:rPr>
          <w:b/>
          <w:bCs/>
        </w:rPr>
      </w:pPr>
      <w:r>
        <w:rPr>
          <w:b/>
          <w:bCs/>
        </w:rPr>
        <w:br w:type="page"/>
      </w:r>
    </w:p>
    <w:p w14:paraId="771E3B91" w14:textId="252337B8" w:rsidR="00D31168" w:rsidRDefault="00D31168" w:rsidP="0049411D">
      <w:pPr>
        <w:jc w:val="both"/>
        <w:rPr>
          <w:b/>
          <w:bCs/>
        </w:rPr>
      </w:pPr>
      <w:r w:rsidRPr="005C5683">
        <w:rPr>
          <w:b/>
          <w:bCs/>
        </w:rPr>
        <w:lastRenderedPageBreak/>
        <w:t xml:space="preserve">ATTACHMENT </w:t>
      </w:r>
      <w:r w:rsidR="001B4522">
        <w:rPr>
          <w:b/>
          <w:bCs/>
        </w:rPr>
        <w:t>B</w:t>
      </w:r>
    </w:p>
    <w:p w14:paraId="00E7E772" w14:textId="77777777" w:rsidR="00F6399E" w:rsidRPr="00F6399E" w:rsidRDefault="00F6399E" w:rsidP="0049411D">
      <w:pPr>
        <w:jc w:val="both"/>
        <w:rPr>
          <w:b/>
          <w:bCs/>
        </w:rPr>
      </w:pPr>
    </w:p>
    <w:p w14:paraId="477DC033" w14:textId="2D0A16ED" w:rsidR="00AC53D3" w:rsidRPr="00D31168" w:rsidRDefault="00D31168" w:rsidP="0049411D">
      <w:pPr>
        <w:jc w:val="both"/>
        <w:rPr>
          <w:b/>
          <w:bCs/>
          <w:color w:val="000000" w:themeColor="text1"/>
        </w:rPr>
      </w:pPr>
      <w:r w:rsidRPr="00D31168">
        <w:rPr>
          <w:b/>
          <w:bCs/>
          <w:color w:val="000000" w:themeColor="text1"/>
        </w:rPr>
        <w:t>Table 1</w:t>
      </w:r>
    </w:p>
    <w:p w14:paraId="7AEE44E2" w14:textId="77777777" w:rsidR="00D31168" w:rsidRPr="00D31168" w:rsidRDefault="00D31168" w:rsidP="0049411D">
      <w:pPr>
        <w:jc w:val="both"/>
        <w:rPr>
          <w:b/>
          <w:bCs/>
        </w:rPr>
      </w:pPr>
      <w:r w:rsidRPr="00D31168">
        <w:rPr>
          <w:b/>
          <w:bCs/>
        </w:rPr>
        <w:t>Search Strategy employed</w:t>
      </w:r>
    </w:p>
    <w:tbl>
      <w:tblPr>
        <w:tblStyle w:val="TableGrid"/>
        <w:tblW w:w="467.5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988"/>
        <w:gridCol w:w="2460"/>
        <w:gridCol w:w="2784"/>
        <w:gridCol w:w="879"/>
        <w:gridCol w:w="1256"/>
        <w:gridCol w:w="983"/>
      </w:tblGrid>
      <w:tr w:rsidR="00D31168" w:rsidRPr="00D31168" w14:paraId="17CCEFB6" w14:textId="77777777" w:rsidTr="00123D83">
        <w:tc>
          <w:tcPr>
            <w:tcW w:w="49.40pt" w:type="dxa"/>
            <w:tcBorders>
              <w:top w:val="single" w:sz="4" w:space="0" w:color="auto"/>
              <w:bottom w:val="single" w:sz="4" w:space="0" w:color="auto"/>
            </w:tcBorders>
          </w:tcPr>
          <w:p w14:paraId="21D58CB0" w14:textId="77777777" w:rsidR="00D31168" w:rsidRPr="00D31168" w:rsidRDefault="00D31168" w:rsidP="0049411D">
            <w:pPr>
              <w:jc w:val="both"/>
              <w:rPr>
                <w:rFonts w:asciiTheme="majorBidi" w:hAnsiTheme="majorBidi" w:cstheme="majorBidi"/>
                <w:b/>
                <w:bCs/>
                <w:sz w:val="18"/>
                <w:szCs w:val="18"/>
              </w:rPr>
            </w:pPr>
            <w:r w:rsidRPr="00D31168">
              <w:rPr>
                <w:rFonts w:asciiTheme="majorBidi" w:hAnsiTheme="majorBidi" w:cstheme="majorBidi"/>
                <w:b/>
                <w:bCs/>
                <w:sz w:val="18"/>
                <w:szCs w:val="18"/>
              </w:rPr>
              <w:t>Database</w:t>
            </w:r>
          </w:p>
        </w:tc>
        <w:tc>
          <w:tcPr>
            <w:tcW w:w="123pt" w:type="dxa"/>
            <w:tcBorders>
              <w:top w:val="single" w:sz="4" w:space="0" w:color="auto"/>
              <w:bottom w:val="single" w:sz="4" w:space="0" w:color="auto"/>
            </w:tcBorders>
          </w:tcPr>
          <w:p w14:paraId="18830140" w14:textId="77777777" w:rsidR="00D31168" w:rsidRPr="00D31168" w:rsidRDefault="00D31168" w:rsidP="0049411D">
            <w:pPr>
              <w:jc w:val="both"/>
              <w:rPr>
                <w:rFonts w:asciiTheme="majorBidi" w:hAnsiTheme="majorBidi" w:cstheme="majorBidi"/>
                <w:b/>
                <w:bCs/>
                <w:sz w:val="18"/>
                <w:szCs w:val="18"/>
              </w:rPr>
            </w:pPr>
            <w:r w:rsidRPr="00D31168">
              <w:rPr>
                <w:rFonts w:asciiTheme="majorBidi" w:hAnsiTheme="majorBidi" w:cstheme="majorBidi"/>
                <w:b/>
                <w:bCs/>
                <w:sz w:val="18"/>
                <w:szCs w:val="18"/>
              </w:rPr>
              <w:t>Link</w:t>
            </w:r>
          </w:p>
        </w:tc>
        <w:tc>
          <w:tcPr>
            <w:tcW w:w="139.20pt" w:type="dxa"/>
            <w:tcBorders>
              <w:top w:val="single" w:sz="4" w:space="0" w:color="auto"/>
              <w:bottom w:val="single" w:sz="4" w:space="0" w:color="auto"/>
            </w:tcBorders>
          </w:tcPr>
          <w:p w14:paraId="74D3A866" w14:textId="77777777" w:rsidR="00D31168" w:rsidRPr="00D31168" w:rsidRDefault="00D31168" w:rsidP="0049411D">
            <w:pPr>
              <w:jc w:val="both"/>
              <w:rPr>
                <w:rFonts w:asciiTheme="majorBidi" w:hAnsiTheme="majorBidi" w:cstheme="majorBidi"/>
                <w:b/>
                <w:bCs/>
                <w:sz w:val="18"/>
                <w:szCs w:val="18"/>
              </w:rPr>
            </w:pPr>
            <w:r w:rsidRPr="00D31168">
              <w:rPr>
                <w:rFonts w:asciiTheme="majorBidi" w:hAnsiTheme="majorBidi" w:cstheme="majorBidi"/>
                <w:b/>
                <w:bCs/>
                <w:sz w:val="18"/>
                <w:szCs w:val="18"/>
              </w:rPr>
              <w:t>Search String</w:t>
            </w:r>
          </w:p>
        </w:tc>
        <w:tc>
          <w:tcPr>
            <w:tcW w:w="43.95pt" w:type="dxa"/>
            <w:tcBorders>
              <w:top w:val="single" w:sz="4" w:space="0" w:color="auto"/>
              <w:bottom w:val="single" w:sz="4" w:space="0" w:color="auto"/>
            </w:tcBorders>
          </w:tcPr>
          <w:p w14:paraId="76F03B13" w14:textId="77777777" w:rsidR="00D31168" w:rsidRPr="00D31168" w:rsidRDefault="00D31168" w:rsidP="0049411D">
            <w:pPr>
              <w:jc w:val="both"/>
              <w:rPr>
                <w:rFonts w:asciiTheme="majorBidi" w:hAnsiTheme="majorBidi" w:cstheme="majorBidi"/>
                <w:b/>
                <w:bCs/>
                <w:sz w:val="18"/>
                <w:szCs w:val="18"/>
              </w:rPr>
            </w:pPr>
            <w:r w:rsidRPr="00D31168">
              <w:rPr>
                <w:rFonts w:asciiTheme="majorBidi" w:hAnsiTheme="majorBidi" w:cstheme="majorBidi"/>
                <w:b/>
                <w:bCs/>
                <w:sz w:val="18"/>
                <w:szCs w:val="18"/>
              </w:rPr>
              <w:t>Time Period</w:t>
            </w:r>
          </w:p>
        </w:tc>
        <w:tc>
          <w:tcPr>
            <w:tcW w:w="62.80pt" w:type="dxa"/>
            <w:tcBorders>
              <w:top w:val="single" w:sz="4" w:space="0" w:color="auto"/>
              <w:bottom w:val="single" w:sz="4" w:space="0" w:color="auto"/>
            </w:tcBorders>
          </w:tcPr>
          <w:p w14:paraId="79174900" w14:textId="77777777" w:rsidR="00D31168" w:rsidRPr="00D31168" w:rsidRDefault="00D31168" w:rsidP="0049411D">
            <w:pPr>
              <w:jc w:val="both"/>
              <w:rPr>
                <w:rFonts w:asciiTheme="majorBidi" w:hAnsiTheme="majorBidi" w:cstheme="majorBidi"/>
                <w:b/>
                <w:bCs/>
                <w:sz w:val="18"/>
                <w:szCs w:val="18"/>
              </w:rPr>
            </w:pPr>
            <w:r w:rsidRPr="00D31168">
              <w:rPr>
                <w:rFonts w:asciiTheme="majorBidi" w:hAnsiTheme="majorBidi" w:cstheme="majorBidi"/>
                <w:b/>
                <w:bCs/>
                <w:sz w:val="18"/>
                <w:szCs w:val="18"/>
              </w:rPr>
              <w:t>Search Date</w:t>
            </w:r>
          </w:p>
        </w:tc>
        <w:tc>
          <w:tcPr>
            <w:tcW w:w="49.15pt" w:type="dxa"/>
            <w:tcBorders>
              <w:top w:val="single" w:sz="4" w:space="0" w:color="auto"/>
              <w:bottom w:val="single" w:sz="4" w:space="0" w:color="auto"/>
            </w:tcBorders>
          </w:tcPr>
          <w:p w14:paraId="0D588402" w14:textId="77777777" w:rsidR="00D31168" w:rsidRPr="00D31168" w:rsidRDefault="00D31168" w:rsidP="0049411D">
            <w:pPr>
              <w:jc w:val="both"/>
              <w:rPr>
                <w:rFonts w:asciiTheme="majorBidi" w:hAnsiTheme="majorBidi" w:cstheme="majorBidi"/>
                <w:b/>
                <w:bCs/>
                <w:sz w:val="18"/>
                <w:szCs w:val="18"/>
              </w:rPr>
            </w:pPr>
            <w:r w:rsidRPr="00D31168">
              <w:rPr>
                <w:rFonts w:asciiTheme="majorBidi" w:hAnsiTheme="majorBidi" w:cstheme="majorBidi"/>
                <w:b/>
                <w:bCs/>
                <w:sz w:val="18"/>
                <w:szCs w:val="18"/>
              </w:rPr>
              <w:t>Number of Papers</w:t>
            </w:r>
          </w:p>
        </w:tc>
      </w:tr>
      <w:tr w:rsidR="00D31168" w:rsidRPr="00D31168" w14:paraId="2E95D20D" w14:textId="77777777" w:rsidTr="00123D83">
        <w:tc>
          <w:tcPr>
            <w:tcW w:w="49.40pt" w:type="dxa"/>
            <w:tcBorders>
              <w:top w:val="single" w:sz="4" w:space="0" w:color="auto"/>
              <w:bottom w:val="single" w:sz="4" w:space="0" w:color="auto"/>
            </w:tcBorders>
          </w:tcPr>
          <w:p w14:paraId="528A241F" w14:textId="77777777" w:rsidR="00D31168" w:rsidRDefault="00D31168" w:rsidP="0049411D">
            <w:pPr>
              <w:jc w:val="both"/>
              <w:rPr>
                <w:rFonts w:asciiTheme="majorBidi" w:hAnsiTheme="majorBidi" w:cstheme="majorBidi"/>
                <w:sz w:val="16"/>
                <w:szCs w:val="16"/>
              </w:rPr>
            </w:pPr>
            <w:r w:rsidRPr="00D31168">
              <w:rPr>
                <w:rFonts w:asciiTheme="majorBidi" w:hAnsiTheme="majorBidi" w:cstheme="majorBidi"/>
                <w:sz w:val="16"/>
                <w:szCs w:val="16"/>
              </w:rPr>
              <w:t>Springer Nature Link</w:t>
            </w:r>
          </w:p>
          <w:p w14:paraId="30DCF7C8" w14:textId="77777777" w:rsidR="00123D83" w:rsidRDefault="00123D83" w:rsidP="0049411D">
            <w:pPr>
              <w:jc w:val="both"/>
              <w:rPr>
                <w:rFonts w:asciiTheme="majorBidi" w:hAnsiTheme="majorBidi" w:cstheme="majorBidi"/>
                <w:sz w:val="16"/>
                <w:szCs w:val="16"/>
              </w:rPr>
            </w:pPr>
          </w:p>
          <w:p w14:paraId="1C1DC50C" w14:textId="77777777" w:rsidR="00123D83" w:rsidRDefault="00123D83" w:rsidP="0049411D">
            <w:pPr>
              <w:jc w:val="both"/>
              <w:rPr>
                <w:rFonts w:asciiTheme="majorBidi" w:hAnsiTheme="majorBidi" w:cstheme="majorBidi"/>
                <w:sz w:val="16"/>
                <w:szCs w:val="16"/>
              </w:rPr>
            </w:pPr>
          </w:p>
          <w:p w14:paraId="2C14C853" w14:textId="3DB94D5A" w:rsidR="00123D83" w:rsidRPr="00D31168" w:rsidRDefault="00123D83" w:rsidP="0049411D">
            <w:pPr>
              <w:jc w:val="both"/>
              <w:rPr>
                <w:rFonts w:asciiTheme="majorBidi" w:hAnsiTheme="majorBidi" w:cstheme="majorBidi"/>
                <w:sz w:val="16"/>
                <w:szCs w:val="16"/>
              </w:rPr>
            </w:pPr>
            <w:r w:rsidRPr="00D31168">
              <w:rPr>
                <w:rFonts w:asciiTheme="majorBidi" w:hAnsiTheme="majorBidi" w:cstheme="majorBidi"/>
                <w:sz w:val="16"/>
                <w:szCs w:val="16"/>
              </w:rPr>
              <w:t>Bielefeld Academic Search Engine (BASE)</w:t>
            </w:r>
          </w:p>
        </w:tc>
        <w:tc>
          <w:tcPr>
            <w:tcW w:w="123pt" w:type="dxa"/>
            <w:tcBorders>
              <w:top w:val="single" w:sz="4" w:space="0" w:color="auto"/>
              <w:bottom w:val="single" w:sz="4" w:space="0" w:color="auto"/>
            </w:tcBorders>
          </w:tcPr>
          <w:p w14:paraId="3455DC43" w14:textId="77777777" w:rsidR="00D31168" w:rsidRPr="00D31168" w:rsidRDefault="00D31168" w:rsidP="0049411D">
            <w:pPr>
              <w:jc w:val="both"/>
              <w:rPr>
                <w:rFonts w:asciiTheme="majorBidi" w:hAnsiTheme="majorBidi" w:cstheme="majorBidi"/>
                <w:sz w:val="16"/>
                <w:szCs w:val="16"/>
              </w:rPr>
            </w:pPr>
            <w:hyperlink r:id="rId10" w:history="1">
              <w:r w:rsidRPr="00D31168">
                <w:rPr>
                  <w:rStyle w:val="Hyperlink"/>
                  <w:rFonts w:asciiTheme="majorBidi" w:hAnsiTheme="majorBidi" w:cstheme="majorBidi"/>
                  <w:sz w:val="16"/>
                  <w:szCs w:val="16"/>
                </w:rPr>
                <w:t>https://link.springer.com/</w:t>
              </w:r>
            </w:hyperlink>
          </w:p>
          <w:p w14:paraId="15EF33DF" w14:textId="77777777" w:rsidR="00D31168" w:rsidRDefault="00D31168" w:rsidP="0049411D">
            <w:pPr>
              <w:jc w:val="both"/>
              <w:rPr>
                <w:rFonts w:asciiTheme="majorBidi" w:hAnsiTheme="majorBidi" w:cstheme="majorBidi"/>
                <w:sz w:val="16"/>
                <w:szCs w:val="16"/>
              </w:rPr>
            </w:pPr>
          </w:p>
          <w:p w14:paraId="351D57CD" w14:textId="77777777" w:rsidR="00123D83" w:rsidRDefault="00123D83" w:rsidP="0049411D">
            <w:pPr>
              <w:jc w:val="both"/>
              <w:rPr>
                <w:rFonts w:asciiTheme="majorBidi" w:hAnsiTheme="majorBidi" w:cstheme="majorBidi"/>
                <w:sz w:val="16"/>
                <w:szCs w:val="16"/>
              </w:rPr>
            </w:pPr>
          </w:p>
          <w:p w14:paraId="38F6DB10" w14:textId="77777777" w:rsidR="00123D83" w:rsidRDefault="00123D83" w:rsidP="0049411D">
            <w:pPr>
              <w:jc w:val="both"/>
              <w:rPr>
                <w:rFonts w:asciiTheme="majorBidi" w:hAnsiTheme="majorBidi" w:cstheme="majorBidi"/>
                <w:sz w:val="16"/>
                <w:szCs w:val="16"/>
              </w:rPr>
            </w:pPr>
          </w:p>
          <w:p w14:paraId="0E71520A" w14:textId="77777777" w:rsidR="00123D83" w:rsidRDefault="00123D83" w:rsidP="0049411D">
            <w:pPr>
              <w:jc w:val="both"/>
              <w:rPr>
                <w:rFonts w:asciiTheme="majorBidi" w:hAnsiTheme="majorBidi" w:cstheme="majorBidi"/>
                <w:sz w:val="16"/>
                <w:szCs w:val="16"/>
              </w:rPr>
            </w:pPr>
          </w:p>
          <w:p w14:paraId="6144D7F9" w14:textId="77777777" w:rsidR="00123D83" w:rsidRPr="00D31168" w:rsidRDefault="00123D83" w:rsidP="0049411D">
            <w:pPr>
              <w:jc w:val="both"/>
              <w:rPr>
                <w:rFonts w:asciiTheme="majorBidi" w:hAnsiTheme="majorBidi" w:cstheme="majorBidi"/>
                <w:sz w:val="16"/>
                <w:szCs w:val="16"/>
              </w:rPr>
            </w:pPr>
            <w:hyperlink r:id="rId11" w:history="1">
              <w:r w:rsidRPr="00D31168">
                <w:rPr>
                  <w:rStyle w:val="Hyperlink"/>
                  <w:rFonts w:asciiTheme="majorBidi" w:hAnsiTheme="majorBidi" w:cstheme="majorBidi"/>
                  <w:sz w:val="16"/>
                  <w:szCs w:val="16"/>
                </w:rPr>
                <w:t>https://www.base-search.net/</w:t>
              </w:r>
            </w:hyperlink>
            <w:r w:rsidRPr="00D31168">
              <w:rPr>
                <w:rFonts w:asciiTheme="majorBidi" w:hAnsiTheme="majorBidi" w:cstheme="majorBidi"/>
                <w:sz w:val="16"/>
                <w:szCs w:val="16"/>
              </w:rPr>
              <w:t xml:space="preserve"> </w:t>
            </w:r>
          </w:p>
          <w:p w14:paraId="5CEFD473" w14:textId="77777777" w:rsidR="00123D83" w:rsidRPr="00D31168" w:rsidRDefault="00123D83" w:rsidP="0049411D">
            <w:pPr>
              <w:jc w:val="both"/>
              <w:rPr>
                <w:rFonts w:asciiTheme="majorBidi" w:hAnsiTheme="majorBidi" w:cstheme="majorBidi"/>
                <w:sz w:val="16"/>
                <w:szCs w:val="16"/>
              </w:rPr>
            </w:pPr>
          </w:p>
        </w:tc>
        <w:tc>
          <w:tcPr>
            <w:tcW w:w="139.20pt" w:type="dxa"/>
            <w:tcBorders>
              <w:top w:val="single" w:sz="4" w:space="0" w:color="auto"/>
              <w:bottom w:val="single" w:sz="4" w:space="0" w:color="auto"/>
            </w:tcBorders>
          </w:tcPr>
          <w:p w14:paraId="77B61F02" w14:textId="77777777" w:rsidR="00D31168" w:rsidRPr="00D31168" w:rsidRDefault="00D31168" w:rsidP="0049411D">
            <w:pPr>
              <w:jc w:val="both"/>
              <w:rPr>
                <w:rFonts w:asciiTheme="majorBidi" w:hAnsiTheme="majorBidi" w:cstheme="majorBidi"/>
                <w:color w:val="000000" w:themeColor="text1"/>
                <w:sz w:val="16"/>
                <w:szCs w:val="16"/>
              </w:rPr>
            </w:pPr>
            <w:bookmarkStart w:id="12" w:name="OLE_LINK28"/>
            <w:r w:rsidRPr="00D31168">
              <w:rPr>
                <w:rFonts w:asciiTheme="majorBidi" w:hAnsiTheme="majorBidi" w:cstheme="majorBidi"/>
                <w:sz w:val="16"/>
                <w:szCs w:val="16"/>
              </w:rPr>
              <w:t>("Artificial intelligence Strategy" OR "AI Strategy" ) AND ( "strateg*" OR "digital strateg*)"</w:t>
            </w:r>
            <w:r w:rsidRPr="00D31168">
              <w:rPr>
                <w:rFonts w:asciiTheme="majorBidi" w:hAnsiTheme="majorBidi" w:cstheme="majorBidi"/>
                <w:color w:val="EE0000"/>
                <w:sz w:val="16"/>
                <w:szCs w:val="16"/>
              </w:rPr>
              <w:t xml:space="preserve"> </w:t>
            </w:r>
            <w:r w:rsidRPr="00D31168">
              <w:rPr>
                <w:rFonts w:asciiTheme="majorBidi" w:hAnsiTheme="majorBidi" w:cstheme="majorBidi"/>
                <w:sz w:val="16"/>
                <w:szCs w:val="16"/>
              </w:rPr>
              <w:t>OR "enterprise strateg*" OR "strateg* plan" OR "strateg* roadmap" OR "strateg* execution" OR "strateg* implementation" OR "strateg* adoption"(ʺenterprise architectureʺ OR ʺEA frameworkʺ OR ʺbusiness architectureʺ OR ʺTOGAFʺ OR ʺZachmanʺ OR “</w:t>
            </w:r>
            <w:r w:rsidRPr="00D31168">
              <w:rPr>
                <w:rFonts w:asciiTheme="majorBidi" w:hAnsiTheme="majorBidi" w:cstheme="majorBidi"/>
                <w:color w:val="000000" w:themeColor="text1"/>
                <w:sz w:val="16"/>
                <w:szCs w:val="16"/>
              </w:rPr>
              <w:t>ArchiMate</w:t>
            </w:r>
            <w:r w:rsidRPr="00D31168">
              <w:rPr>
                <w:rFonts w:asciiTheme="majorBidi" w:hAnsiTheme="majorBidi" w:cstheme="majorBidi"/>
                <w:sz w:val="16"/>
                <w:szCs w:val="16"/>
              </w:rPr>
              <w:t xml:space="preserve">”) AND (ʺdigital transformationʺ OR ʺcloudʺ OR ʺagileʺ OR ʺDevOpsʺ OR ʺimplementationʺ OR ʺadoptionʺ OR ʺgovernanceʺ) </w:t>
            </w:r>
            <w:r w:rsidRPr="00D31168">
              <w:rPr>
                <w:rFonts w:asciiTheme="majorBidi" w:hAnsiTheme="majorBidi" w:cstheme="majorBidi"/>
                <w:color w:val="000000" w:themeColor="text1"/>
                <w:sz w:val="16"/>
                <w:szCs w:val="16"/>
              </w:rPr>
              <w:t>“nuclear power plant” OR “nuclear energy” OR “nuclear reactor” OR “power reactor” OR “nuclear site”</w:t>
            </w:r>
          </w:p>
          <w:bookmarkEnd w:id="12"/>
          <w:p w14:paraId="20D08AC3" w14:textId="77777777" w:rsidR="00D31168" w:rsidRPr="00D31168" w:rsidRDefault="00D31168" w:rsidP="0049411D">
            <w:pPr>
              <w:jc w:val="both"/>
              <w:rPr>
                <w:rFonts w:asciiTheme="majorBidi" w:hAnsiTheme="majorBidi" w:cstheme="majorBidi"/>
                <w:sz w:val="16"/>
                <w:szCs w:val="16"/>
              </w:rPr>
            </w:pPr>
          </w:p>
        </w:tc>
        <w:tc>
          <w:tcPr>
            <w:tcW w:w="43.95pt" w:type="dxa"/>
            <w:tcBorders>
              <w:top w:val="single" w:sz="4" w:space="0" w:color="auto"/>
              <w:bottom w:val="single" w:sz="4" w:space="0" w:color="auto"/>
            </w:tcBorders>
          </w:tcPr>
          <w:p w14:paraId="7B681834" w14:textId="77777777" w:rsidR="00D31168" w:rsidRPr="00D31168" w:rsidRDefault="00D31168" w:rsidP="0049411D">
            <w:pPr>
              <w:jc w:val="both"/>
              <w:rPr>
                <w:rFonts w:asciiTheme="majorBidi" w:hAnsiTheme="majorBidi" w:cstheme="majorBidi"/>
                <w:sz w:val="16"/>
                <w:szCs w:val="16"/>
              </w:rPr>
            </w:pPr>
            <w:r w:rsidRPr="00D31168">
              <w:rPr>
                <w:rFonts w:asciiTheme="majorBidi" w:hAnsiTheme="majorBidi" w:cstheme="majorBidi"/>
                <w:sz w:val="16"/>
                <w:szCs w:val="16"/>
              </w:rPr>
              <w:t xml:space="preserve">2024 – </w:t>
            </w:r>
          </w:p>
          <w:p w14:paraId="63757A06" w14:textId="77777777" w:rsidR="00D31168" w:rsidRPr="00D31168" w:rsidRDefault="00D31168" w:rsidP="0049411D">
            <w:pPr>
              <w:jc w:val="both"/>
              <w:rPr>
                <w:rFonts w:asciiTheme="majorBidi" w:hAnsiTheme="majorBidi" w:cstheme="majorBidi"/>
                <w:sz w:val="16"/>
                <w:szCs w:val="16"/>
              </w:rPr>
            </w:pPr>
            <w:r w:rsidRPr="00D31168">
              <w:rPr>
                <w:rFonts w:asciiTheme="majorBidi" w:hAnsiTheme="majorBidi" w:cstheme="majorBidi"/>
                <w:sz w:val="16"/>
                <w:szCs w:val="16"/>
              </w:rPr>
              <w:t>2026</w:t>
            </w:r>
          </w:p>
        </w:tc>
        <w:tc>
          <w:tcPr>
            <w:tcW w:w="62.80pt" w:type="dxa"/>
            <w:tcBorders>
              <w:top w:val="single" w:sz="4" w:space="0" w:color="auto"/>
              <w:bottom w:val="single" w:sz="4" w:space="0" w:color="auto"/>
            </w:tcBorders>
          </w:tcPr>
          <w:p w14:paraId="2CD73131" w14:textId="77777777" w:rsidR="00D31168" w:rsidRPr="00D31168" w:rsidRDefault="00D31168" w:rsidP="0049411D">
            <w:pPr>
              <w:jc w:val="both"/>
              <w:rPr>
                <w:rFonts w:asciiTheme="majorBidi" w:hAnsiTheme="majorBidi" w:cstheme="majorBidi"/>
                <w:sz w:val="16"/>
                <w:szCs w:val="16"/>
              </w:rPr>
            </w:pPr>
            <w:r w:rsidRPr="00D31168">
              <w:rPr>
                <w:rFonts w:asciiTheme="majorBidi" w:hAnsiTheme="majorBidi" w:cstheme="majorBidi"/>
                <w:sz w:val="16"/>
                <w:szCs w:val="16"/>
              </w:rPr>
              <w:t>26January2026</w:t>
            </w:r>
          </w:p>
          <w:p w14:paraId="0E826AAA" w14:textId="77777777" w:rsidR="00D31168" w:rsidRDefault="00D31168" w:rsidP="0049411D">
            <w:pPr>
              <w:jc w:val="both"/>
              <w:rPr>
                <w:rFonts w:asciiTheme="majorBidi" w:hAnsiTheme="majorBidi" w:cstheme="majorBidi"/>
                <w:sz w:val="16"/>
                <w:szCs w:val="16"/>
              </w:rPr>
            </w:pPr>
            <w:r w:rsidRPr="00D31168">
              <w:rPr>
                <w:rFonts w:asciiTheme="majorBidi" w:hAnsiTheme="majorBidi" w:cstheme="majorBidi"/>
                <w:sz w:val="16"/>
                <w:szCs w:val="16"/>
              </w:rPr>
              <w:t>20h27</w:t>
            </w:r>
          </w:p>
          <w:p w14:paraId="67F8638F" w14:textId="77777777" w:rsidR="00123D83" w:rsidRDefault="00123D83" w:rsidP="0049411D">
            <w:pPr>
              <w:jc w:val="both"/>
              <w:rPr>
                <w:rFonts w:asciiTheme="majorBidi" w:hAnsiTheme="majorBidi" w:cstheme="majorBidi"/>
                <w:sz w:val="16"/>
                <w:szCs w:val="16"/>
              </w:rPr>
            </w:pPr>
          </w:p>
          <w:p w14:paraId="6F14683B" w14:textId="77777777" w:rsidR="00123D83" w:rsidRDefault="00123D83" w:rsidP="0049411D">
            <w:pPr>
              <w:jc w:val="both"/>
              <w:rPr>
                <w:rFonts w:asciiTheme="majorBidi" w:hAnsiTheme="majorBidi" w:cstheme="majorBidi"/>
                <w:sz w:val="16"/>
                <w:szCs w:val="16"/>
              </w:rPr>
            </w:pPr>
          </w:p>
          <w:p w14:paraId="0E08B658" w14:textId="77777777" w:rsidR="00123D83" w:rsidRDefault="00123D83" w:rsidP="0049411D">
            <w:pPr>
              <w:jc w:val="both"/>
              <w:rPr>
                <w:rFonts w:asciiTheme="majorBidi" w:hAnsiTheme="majorBidi" w:cstheme="majorBidi"/>
                <w:sz w:val="16"/>
                <w:szCs w:val="16"/>
              </w:rPr>
            </w:pPr>
          </w:p>
          <w:p w14:paraId="7B4B2D48" w14:textId="77777777" w:rsidR="00123D83" w:rsidRPr="00D31168" w:rsidRDefault="00123D83" w:rsidP="0049411D">
            <w:pPr>
              <w:jc w:val="both"/>
              <w:rPr>
                <w:rFonts w:asciiTheme="majorBidi" w:hAnsiTheme="majorBidi" w:cstheme="majorBidi"/>
                <w:sz w:val="16"/>
                <w:szCs w:val="16"/>
              </w:rPr>
            </w:pPr>
            <w:r w:rsidRPr="00D31168">
              <w:rPr>
                <w:rFonts w:asciiTheme="majorBidi" w:hAnsiTheme="majorBidi" w:cstheme="majorBidi"/>
                <w:sz w:val="16"/>
                <w:szCs w:val="16"/>
              </w:rPr>
              <w:t>7February2026</w:t>
            </w:r>
          </w:p>
          <w:p w14:paraId="5686E5B0" w14:textId="0E152948" w:rsidR="00123D83" w:rsidRPr="00D31168" w:rsidRDefault="00123D83" w:rsidP="0049411D">
            <w:pPr>
              <w:jc w:val="both"/>
              <w:rPr>
                <w:rFonts w:asciiTheme="majorBidi" w:hAnsiTheme="majorBidi" w:cstheme="majorBidi"/>
                <w:sz w:val="16"/>
                <w:szCs w:val="16"/>
              </w:rPr>
            </w:pPr>
            <w:r w:rsidRPr="00D31168">
              <w:rPr>
                <w:rFonts w:asciiTheme="majorBidi" w:hAnsiTheme="majorBidi" w:cstheme="majorBidi"/>
                <w:sz w:val="16"/>
                <w:szCs w:val="16"/>
              </w:rPr>
              <w:t>17h56</w:t>
            </w:r>
          </w:p>
        </w:tc>
        <w:tc>
          <w:tcPr>
            <w:tcW w:w="49.15pt" w:type="dxa"/>
            <w:tcBorders>
              <w:top w:val="single" w:sz="4" w:space="0" w:color="auto"/>
              <w:bottom w:val="single" w:sz="4" w:space="0" w:color="auto"/>
            </w:tcBorders>
          </w:tcPr>
          <w:p w14:paraId="34ECA937" w14:textId="77777777" w:rsidR="00D31168" w:rsidRDefault="00D31168" w:rsidP="0049411D">
            <w:pPr>
              <w:jc w:val="both"/>
              <w:rPr>
                <w:rFonts w:asciiTheme="majorBidi" w:hAnsiTheme="majorBidi" w:cstheme="majorBidi"/>
                <w:sz w:val="16"/>
                <w:szCs w:val="16"/>
              </w:rPr>
            </w:pPr>
            <w:r w:rsidRPr="00D31168">
              <w:rPr>
                <w:rFonts w:asciiTheme="majorBidi" w:hAnsiTheme="majorBidi" w:cstheme="majorBidi"/>
                <w:sz w:val="16"/>
                <w:szCs w:val="16"/>
              </w:rPr>
              <w:t>28</w:t>
            </w:r>
          </w:p>
          <w:p w14:paraId="6C8B475C" w14:textId="77777777" w:rsidR="00123D83" w:rsidRDefault="00123D83" w:rsidP="0049411D">
            <w:pPr>
              <w:jc w:val="both"/>
              <w:rPr>
                <w:rFonts w:asciiTheme="majorBidi" w:hAnsiTheme="majorBidi" w:cstheme="majorBidi"/>
                <w:sz w:val="16"/>
                <w:szCs w:val="16"/>
              </w:rPr>
            </w:pPr>
          </w:p>
          <w:p w14:paraId="739E0E51" w14:textId="77777777" w:rsidR="00123D83" w:rsidRDefault="00123D83" w:rsidP="0049411D">
            <w:pPr>
              <w:jc w:val="both"/>
              <w:rPr>
                <w:rFonts w:asciiTheme="majorBidi" w:hAnsiTheme="majorBidi" w:cstheme="majorBidi"/>
                <w:sz w:val="16"/>
                <w:szCs w:val="16"/>
              </w:rPr>
            </w:pPr>
          </w:p>
          <w:p w14:paraId="17384F34" w14:textId="77777777" w:rsidR="00123D83" w:rsidRDefault="00123D83" w:rsidP="0049411D">
            <w:pPr>
              <w:jc w:val="both"/>
              <w:rPr>
                <w:rFonts w:asciiTheme="majorBidi" w:hAnsiTheme="majorBidi" w:cstheme="majorBidi"/>
                <w:sz w:val="16"/>
                <w:szCs w:val="16"/>
              </w:rPr>
            </w:pPr>
          </w:p>
          <w:p w14:paraId="3A3CDB28" w14:textId="77777777" w:rsidR="00123D83" w:rsidRDefault="00123D83" w:rsidP="0049411D">
            <w:pPr>
              <w:jc w:val="both"/>
              <w:rPr>
                <w:rFonts w:asciiTheme="majorBidi" w:hAnsiTheme="majorBidi" w:cstheme="majorBidi"/>
                <w:sz w:val="16"/>
                <w:szCs w:val="16"/>
              </w:rPr>
            </w:pPr>
          </w:p>
          <w:p w14:paraId="10267652" w14:textId="0C03355D" w:rsidR="00123D83" w:rsidRPr="00D31168" w:rsidRDefault="00123D83" w:rsidP="0049411D">
            <w:pPr>
              <w:jc w:val="both"/>
              <w:rPr>
                <w:rFonts w:asciiTheme="majorBidi" w:hAnsiTheme="majorBidi" w:cstheme="majorBidi"/>
                <w:sz w:val="16"/>
                <w:szCs w:val="16"/>
              </w:rPr>
            </w:pPr>
            <w:r w:rsidRPr="00D31168">
              <w:rPr>
                <w:rFonts w:asciiTheme="majorBidi" w:hAnsiTheme="majorBidi" w:cstheme="majorBidi"/>
                <w:sz w:val="16"/>
                <w:szCs w:val="16"/>
              </w:rPr>
              <w:t>42</w:t>
            </w:r>
          </w:p>
        </w:tc>
      </w:tr>
    </w:tbl>
    <w:p w14:paraId="6BF000C5" w14:textId="77777777" w:rsidR="00384CA9" w:rsidRDefault="00384CA9" w:rsidP="0049411D">
      <w:pPr>
        <w:jc w:val="both"/>
        <w:rPr>
          <w:b/>
          <w:bCs/>
          <w:color w:val="000000" w:themeColor="text1"/>
        </w:rPr>
      </w:pPr>
    </w:p>
    <w:p w14:paraId="43B491CF" w14:textId="77777777" w:rsidR="00F6399E" w:rsidRDefault="00F6399E" w:rsidP="0049411D">
      <w:pPr>
        <w:jc w:val="both"/>
        <w:rPr>
          <w:b/>
          <w:bCs/>
          <w:color w:val="000000" w:themeColor="text1"/>
        </w:rPr>
      </w:pPr>
    </w:p>
    <w:p w14:paraId="2A4E92E2" w14:textId="6897C217" w:rsidR="007F6C3F" w:rsidRPr="00F6399E" w:rsidRDefault="00384CA9" w:rsidP="0049411D">
      <w:pPr>
        <w:jc w:val="both"/>
        <w:rPr>
          <w:b/>
          <w:bCs/>
          <w:color w:val="000000" w:themeColor="text1"/>
        </w:rPr>
      </w:pPr>
      <w:r w:rsidRPr="00D31168">
        <w:rPr>
          <w:b/>
          <w:bCs/>
          <w:color w:val="000000" w:themeColor="text1"/>
        </w:rPr>
        <w:t xml:space="preserve">Table </w:t>
      </w:r>
      <w:r>
        <w:rPr>
          <w:b/>
          <w:bCs/>
          <w:color w:val="000000" w:themeColor="text1"/>
        </w:rPr>
        <w:t>2</w:t>
      </w:r>
    </w:p>
    <w:tbl>
      <w:tblPr>
        <w:tblStyle w:val="TableGrid"/>
        <w:tblW w:w="484.9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1275"/>
        <w:gridCol w:w="832"/>
        <w:gridCol w:w="868"/>
        <w:gridCol w:w="963"/>
        <w:gridCol w:w="1205"/>
        <w:gridCol w:w="1266"/>
        <w:gridCol w:w="856"/>
        <w:gridCol w:w="929"/>
        <w:gridCol w:w="858"/>
        <w:gridCol w:w="646"/>
      </w:tblGrid>
      <w:tr w:rsidR="007F6C3F" w:rsidRPr="007F6C3F" w14:paraId="77F43A94" w14:textId="77777777" w:rsidTr="00BC1635">
        <w:trPr>
          <w:trHeight w:val="374"/>
        </w:trPr>
        <w:tc>
          <w:tcPr>
            <w:tcW w:w="63.75pt" w:type="dxa"/>
            <w:tcBorders>
              <w:top w:val="single" w:sz="4" w:space="0" w:color="auto"/>
              <w:bottom w:val="single" w:sz="4" w:space="0" w:color="auto"/>
            </w:tcBorders>
          </w:tcPr>
          <w:p w14:paraId="2365AB59" w14:textId="77777777" w:rsidR="007F6C3F" w:rsidRPr="007F6C3F" w:rsidRDefault="007F6C3F" w:rsidP="0049411D">
            <w:pPr>
              <w:jc w:val="both"/>
              <w:rPr>
                <w:rFonts w:asciiTheme="majorBidi" w:hAnsiTheme="majorBidi" w:cstheme="majorBidi"/>
                <w:b/>
                <w:bCs/>
                <w:sz w:val="16"/>
                <w:szCs w:val="16"/>
              </w:rPr>
            </w:pPr>
            <w:r w:rsidRPr="007F6C3F">
              <w:rPr>
                <w:rFonts w:asciiTheme="majorBidi" w:hAnsiTheme="majorBidi" w:cstheme="majorBidi"/>
                <w:b/>
                <w:bCs/>
                <w:sz w:val="16"/>
                <w:szCs w:val="16"/>
              </w:rPr>
              <w:t>Study</w:t>
            </w:r>
          </w:p>
        </w:tc>
        <w:tc>
          <w:tcPr>
            <w:tcW w:w="41.60pt" w:type="dxa"/>
            <w:tcBorders>
              <w:top w:val="single" w:sz="4" w:space="0" w:color="auto"/>
              <w:bottom w:val="single" w:sz="4" w:space="0" w:color="auto"/>
            </w:tcBorders>
          </w:tcPr>
          <w:p w14:paraId="0E6B3536" w14:textId="77777777" w:rsidR="007F6C3F" w:rsidRPr="007F6C3F" w:rsidRDefault="007F6C3F" w:rsidP="0049411D">
            <w:pPr>
              <w:jc w:val="both"/>
              <w:rPr>
                <w:rFonts w:asciiTheme="majorBidi" w:hAnsiTheme="majorBidi" w:cstheme="majorBidi"/>
                <w:b/>
                <w:bCs/>
                <w:sz w:val="16"/>
                <w:szCs w:val="16"/>
              </w:rPr>
            </w:pPr>
            <w:r w:rsidRPr="007F6C3F">
              <w:rPr>
                <w:rFonts w:asciiTheme="majorBidi" w:hAnsiTheme="majorBidi" w:cstheme="majorBidi"/>
                <w:b/>
                <w:bCs/>
                <w:sz w:val="16"/>
                <w:szCs w:val="16"/>
              </w:rPr>
              <w:t>Country</w:t>
            </w:r>
          </w:p>
        </w:tc>
        <w:tc>
          <w:tcPr>
            <w:tcW w:w="43.40pt" w:type="dxa"/>
            <w:tcBorders>
              <w:top w:val="single" w:sz="4" w:space="0" w:color="auto"/>
              <w:bottom w:val="single" w:sz="4" w:space="0" w:color="auto"/>
            </w:tcBorders>
          </w:tcPr>
          <w:p w14:paraId="41E51978" w14:textId="77777777" w:rsidR="007F6C3F" w:rsidRPr="007F6C3F" w:rsidRDefault="007F6C3F" w:rsidP="0049411D">
            <w:pPr>
              <w:jc w:val="both"/>
              <w:rPr>
                <w:rFonts w:asciiTheme="majorBidi" w:hAnsiTheme="majorBidi" w:cstheme="majorBidi"/>
                <w:b/>
                <w:bCs/>
                <w:sz w:val="16"/>
                <w:szCs w:val="16"/>
              </w:rPr>
            </w:pPr>
            <w:r w:rsidRPr="007F6C3F">
              <w:rPr>
                <w:rFonts w:asciiTheme="majorBidi" w:hAnsiTheme="majorBidi" w:cstheme="majorBidi"/>
                <w:b/>
                <w:bCs/>
                <w:sz w:val="16"/>
                <w:szCs w:val="16"/>
              </w:rPr>
              <w:t>Class</w:t>
            </w:r>
          </w:p>
        </w:tc>
        <w:tc>
          <w:tcPr>
            <w:tcW w:w="48.15pt" w:type="dxa"/>
            <w:tcBorders>
              <w:top w:val="single" w:sz="4" w:space="0" w:color="auto"/>
              <w:bottom w:val="single" w:sz="4" w:space="0" w:color="auto"/>
            </w:tcBorders>
          </w:tcPr>
          <w:p w14:paraId="0D0EDF4F" w14:textId="77777777" w:rsidR="007F6C3F" w:rsidRPr="007F6C3F" w:rsidRDefault="007F6C3F" w:rsidP="0049411D">
            <w:pPr>
              <w:jc w:val="both"/>
              <w:rPr>
                <w:rFonts w:asciiTheme="majorBidi" w:hAnsiTheme="majorBidi" w:cstheme="majorBidi"/>
                <w:b/>
                <w:bCs/>
                <w:sz w:val="16"/>
                <w:szCs w:val="16"/>
              </w:rPr>
            </w:pPr>
            <w:r w:rsidRPr="007F6C3F">
              <w:rPr>
                <w:rFonts w:asciiTheme="majorBidi" w:hAnsiTheme="majorBidi" w:cstheme="majorBidi"/>
                <w:b/>
                <w:bCs/>
                <w:sz w:val="16"/>
                <w:szCs w:val="16"/>
              </w:rPr>
              <w:t>Theme</w:t>
            </w:r>
          </w:p>
        </w:tc>
        <w:tc>
          <w:tcPr>
            <w:tcW w:w="60.25pt" w:type="dxa"/>
            <w:tcBorders>
              <w:top w:val="single" w:sz="4" w:space="0" w:color="auto"/>
              <w:bottom w:val="single" w:sz="4" w:space="0" w:color="auto"/>
            </w:tcBorders>
          </w:tcPr>
          <w:p w14:paraId="0E99993E" w14:textId="77777777" w:rsidR="007F6C3F" w:rsidRPr="007F6C3F" w:rsidRDefault="007F6C3F" w:rsidP="0049411D">
            <w:pPr>
              <w:jc w:val="both"/>
              <w:rPr>
                <w:rFonts w:asciiTheme="majorBidi" w:hAnsiTheme="majorBidi" w:cstheme="majorBidi"/>
                <w:b/>
                <w:bCs/>
                <w:sz w:val="16"/>
                <w:szCs w:val="16"/>
              </w:rPr>
            </w:pPr>
            <w:r w:rsidRPr="007F6C3F">
              <w:rPr>
                <w:rFonts w:asciiTheme="majorBidi" w:hAnsiTheme="majorBidi" w:cstheme="majorBidi"/>
                <w:b/>
                <w:bCs/>
                <w:sz w:val="16"/>
                <w:szCs w:val="16"/>
              </w:rPr>
              <w:t>Secondary Theme</w:t>
            </w:r>
          </w:p>
        </w:tc>
        <w:tc>
          <w:tcPr>
            <w:tcW w:w="63.30pt" w:type="dxa"/>
            <w:tcBorders>
              <w:top w:val="single" w:sz="4" w:space="0" w:color="auto"/>
              <w:bottom w:val="single" w:sz="4" w:space="0" w:color="auto"/>
            </w:tcBorders>
          </w:tcPr>
          <w:p w14:paraId="35989433" w14:textId="77777777" w:rsidR="007F6C3F" w:rsidRPr="007F6C3F" w:rsidRDefault="007F6C3F" w:rsidP="0049411D">
            <w:pPr>
              <w:jc w:val="both"/>
              <w:rPr>
                <w:rFonts w:asciiTheme="majorBidi" w:hAnsiTheme="majorBidi" w:cstheme="majorBidi"/>
                <w:b/>
                <w:bCs/>
                <w:sz w:val="16"/>
                <w:szCs w:val="16"/>
              </w:rPr>
            </w:pPr>
            <w:r w:rsidRPr="007F6C3F">
              <w:rPr>
                <w:rFonts w:asciiTheme="majorBidi" w:hAnsiTheme="majorBidi" w:cstheme="majorBidi"/>
                <w:b/>
                <w:bCs/>
                <w:sz w:val="16"/>
                <w:szCs w:val="16"/>
              </w:rPr>
              <w:t>Results</w:t>
            </w:r>
          </w:p>
        </w:tc>
        <w:tc>
          <w:tcPr>
            <w:tcW w:w="42.80pt" w:type="dxa"/>
            <w:tcBorders>
              <w:top w:val="single" w:sz="4" w:space="0" w:color="auto"/>
              <w:bottom w:val="single" w:sz="4" w:space="0" w:color="auto"/>
            </w:tcBorders>
          </w:tcPr>
          <w:p w14:paraId="397A369A" w14:textId="77777777" w:rsidR="007F6C3F" w:rsidRPr="007F6C3F" w:rsidRDefault="007F6C3F" w:rsidP="0049411D">
            <w:pPr>
              <w:jc w:val="both"/>
              <w:rPr>
                <w:rFonts w:asciiTheme="majorBidi" w:hAnsiTheme="majorBidi" w:cstheme="majorBidi"/>
                <w:b/>
                <w:bCs/>
                <w:sz w:val="16"/>
                <w:szCs w:val="16"/>
              </w:rPr>
            </w:pPr>
            <w:r w:rsidRPr="007F6C3F">
              <w:rPr>
                <w:rFonts w:asciiTheme="majorBidi" w:hAnsiTheme="majorBidi" w:cstheme="majorBidi"/>
                <w:b/>
                <w:bCs/>
                <w:sz w:val="16"/>
                <w:szCs w:val="16"/>
              </w:rPr>
              <w:t>AI Strat.</w:t>
            </w:r>
          </w:p>
        </w:tc>
        <w:tc>
          <w:tcPr>
            <w:tcW w:w="46.45pt" w:type="dxa"/>
            <w:tcBorders>
              <w:top w:val="single" w:sz="4" w:space="0" w:color="auto"/>
              <w:bottom w:val="single" w:sz="4" w:space="0" w:color="auto"/>
            </w:tcBorders>
          </w:tcPr>
          <w:p w14:paraId="208D9620" w14:textId="77777777" w:rsidR="007F6C3F" w:rsidRPr="007F6C3F" w:rsidRDefault="007F6C3F" w:rsidP="0049411D">
            <w:pPr>
              <w:jc w:val="both"/>
              <w:rPr>
                <w:rFonts w:asciiTheme="majorBidi" w:hAnsiTheme="majorBidi" w:cstheme="majorBidi"/>
                <w:b/>
                <w:bCs/>
                <w:sz w:val="16"/>
                <w:szCs w:val="16"/>
              </w:rPr>
            </w:pPr>
            <w:r w:rsidRPr="007F6C3F">
              <w:rPr>
                <w:rFonts w:asciiTheme="majorBidi" w:hAnsiTheme="majorBidi" w:cstheme="majorBidi"/>
                <w:b/>
                <w:bCs/>
                <w:sz w:val="16"/>
                <w:szCs w:val="16"/>
              </w:rPr>
              <w:t>AI Arch. Gov.</w:t>
            </w:r>
          </w:p>
        </w:tc>
        <w:tc>
          <w:tcPr>
            <w:tcW w:w="42.90pt" w:type="dxa"/>
            <w:tcBorders>
              <w:top w:val="single" w:sz="4" w:space="0" w:color="auto"/>
              <w:bottom w:val="single" w:sz="4" w:space="0" w:color="auto"/>
            </w:tcBorders>
          </w:tcPr>
          <w:p w14:paraId="72C51DD7" w14:textId="77777777" w:rsidR="007F6C3F" w:rsidRPr="007F6C3F" w:rsidRDefault="007F6C3F" w:rsidP="0049411D">
            <w:pPr>
              <w:jc w:val="both"/>
              <w:rPr>
                <w:rFonts w:asciiTheme="majorBidi" w:hAnsiTheme="majorBidi" w:cstheme="majorBidi"/>
                <w:b/>
                <w:bCs/>
                <w:sz w:val="16"/>
                <w:szCs w:val="16"/>
              </w:rPr>
            </w:pPr>
            <w:r w:rsidRPr="007F6C3F">
              <w:rPr>
                <w:rFonts w:asciiTheme="majorBidi" w:hAnsiTheme="majorBidi" w:cstheme="majorBidi"/>
                <w:b/>
                <w:bCs/>
                <w:sz w:val="16"/>
                <w:szCs w:val="16"/>
              </w:rPr>
              <w:t>Nuclear</w:t>
            </w:r>
          </w:p>
        </w:tc>
        <w:tc>
          <w:tcPr>
            <w:tcW w:w="32.30pt" w:type="dxa"/>
            <w:tcBorders>
              <w:top w:val="single" w:sz="4" w:space="0" w:color="auto"/>
              <w:bottom w:val="single" w:sz="4" w:space="0" w:color="auto"/>
            </w:tcBorders>
          </w:tcPr>
          <w:p w14:paraId="0F16C79B" w14:textId="77777777" w:rsidR="007F6C3F" w:rsidRPr="007F6C3F" w:rsidRDefault="007F6C3F" w:rsidP="0049411D">
            <w:pPr>
              <w:jc w:val="both"/>
              <w:rPr>
                <w:rFonts w:asciiTheme="majorBidi" w:hAnsiTheme="majorBidi" w:cstheme="majorBidi"/>
                <w:b/>
                <w:bCs/>
                <w:sz w:val="16"/>
                <w:szCs w:val="16"/>
              </w:rPr>
            </w:pPr>
            <w:r w:rsidRPr="007F6C3F">
              <w:rPr>
                <w:rFonts w:asciiTheme="majorBidi" w:hAnsiTheme="majorBidi" w:cstheme="majorBidi"/>
                <w:b/>
                <w:bCs/>
                <w:sz w:val="16"/>
                <w:szCs w:val="16"/>
              </w:rPr>
              <w:t>QA</w:t>
            </w:r>
          </w:p>
        </w:tc>
      </w:tr>
      <w:tr w:rsidR="007F6C3F" w:rsidRPr="001B4522" w14:paraId="287760B2" w14:textId="77777777" w:rsidTr="00BC1635">
        <w:trPr>
          <w:trHeight w:val="624"/>
        </w:trPr>
        <w:tc>
          <w:tcPr>
            <w:tcW w:w="63.75pt" w:type="dxa"/>
            <w:tcBorders>
              <w:top w:val="single" w:sz="4" w:space="0" w:color="auto"/>
            </w:tcBorders>
          </w:tcPr>
          <w:p w14:paraId="6F784596"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Metcalf (2025)</w:t>
            </w:r>
          </w:p>
        </w:tc>
        <w:tc>
          <w:tcPr>
            <w:tcW w:w="41.60pt" w:type="dxa"/>
            <w:tcBorders>
              <w:top w:val="single" w:sz="4" w:space="0" w:color="auto"/>
            </w:tcBorders>
          </w:tcPr>
          <w:p w14:paraId="74127537"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US</w:t>
            </w:r>
          </w:p>
        </w:tc>
        <w:tc>
          <w:tcPr>
            <w:tcW w:w="43.40pt" w:type="dxa"/>
            <w:tcBorders>
              <w:top w:val="single" w:sz="4" w:space="0" w:color="auto"/>
            </w:tcBorders>
          </w:tcPr>
          <w:p w14:paraId="0327A436"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AI</w:t>
            </w:r>
          </w:p>
        </w:tc>
        <w:tc>
          <w:tcPr>
            <w:tcW w:w="48.15pt" w:type="dxa"/>
            <w:tcBorders>
              <w:top w:val="single" w:sz="4" w:space="0" w:color="auto"/>
            </w:tcBorders>
          </w:tcPr>
          <w:p w14:paraId="22D36E61"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AI governance</w:t>
            </w:r>
          </w:p>
        </w:tc>
        <w:tc>
          <w:tcPr>
            <w:tcW w:w="60.25pt" w:type="dxa"/>
            <w:tcBorders>
              <w:top w:val="single" w:sz="4" w:space="0" w:color="auto"/>
            </w:tcBorders>
          </w:tcPr>
          <w:p w14:paraId="243E5303"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AI Regulation - Regulatory Capture</w:t>
            </w:r>
          </w:p>
        </w:tc>
        <w:tc>
          <w:tcPr>
            <w:tcW w:w="63.30pt" w:type="dxa"/>
            <w:tcBorders>
              <w:top w:val="single" w:sz="4" w:space="0" w:color="auto"/>
            </w:tcBorders>
          </w:tcPr>
          <w:p w14:paraId="0603676B" w14:textId="1ADA0F29"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No regulatory capture mechanism</w:t>
            </w:r>
            <w:r w:rsidR="001B4522">
              <w:rPr>
                <w:rFonts w:asciiTheme="majorBidi" w:hAnsiTheme="majorBidi" w:cstheme="majorBidi"/>
                <w:sz w:val="13"/>
                <w:szCs w:val="13"/>
              </w:rPr>
              <w:t>.</w:t>
            </w:r>
            <w:r w:rsidRPr="001B4522">
              <w:rPr>
                <w:rFonts w:asciiTheme="majorBidi" w:hAnsiTheme="majorBidi" w:cstheme="majorBidi"/>
                <w:sz w:val="13"/>
                <w:szCs w:val="13"/>
              </w:rPr>
              <w:t xml:space="preserve"> </w:t>
            </w:r>
          </w:p>
          <w:p w14:paraId="4BA338BB" w14:textId="77777777" w:rsidR="007F6C3F" w:rsidRPr="001B4522" w:rsidRDefault="007F6C3F" w:rsidP="0049411D">
            <w:pPr>
              <w:jc w:val="both"/>
              <w:rPr>
                <w:rFonts w:asciiTheme="majorBidi" w:hAnsiTheme="majorBidi" w:cstheme="majorBidi"/>
                <w:sz w:val="13"/>
                <w:szCs w:val="13"/>
              </w:rPr>
            </w:pPr>
          </w:p>
        </w:tc>
        <w:tc>
          <w:tcPr>
            <w:tcW w:w="42.80pt" w:type="dxa"/>
            <w:tcBorders>
              <w:top w:val="single" w:sz="4" w:space="0" w:color="auto"/>
            </w:tcBorders>
          </w:tcPr>
          <w:p w14:paraId="4FC43500" w14:textId="77777777" w:rsidR="007F6C3F" w:rsidRPr="001B4522" w:rsidRDefault="007F6C3F" w:rsidP="0049411D">
            <w:pPr>
              <w:jc w:val="both"/>
              <w:rPr>
                <w:rFonts w:asciiTheme="majorBidi" w:hAnsiTheme="majorBidi" w:cstheme="majorBidi"/>
                <w:b/>
                <w:bCs/>
                <w:sz w:val="13"/>
                <w:szCs w:val="13"/>
              </w:rPr>
            </w:pPr>
            <w:r w:rsidRPr="001B4522">
              <w:rPr>
                <w:rFonts w:asciiTheme="majorBidi" w:hAnsiTheme="majorBidi" w:cstheme="majorBidi"/>
                <w:b/>
                <w:bCs/>
                <w:sz w:val="13"/>
                <w:szCs w:val="13"/>
              </w:rPr>
              <w:sym w:font="Symbol" w:char="F0B7"/>
            </w:r>
          </w:p>
        </w:tc>
        <w:tc>
          <w:tcPr>
            <w:tcW w:w="46.45pt" w:type="dxa"/>
            <w:tcBorders>
              <w:top w:val="single" w:sz="4" w:space="0" w:color="auto"/>
            </w:tcBorders>
          </w:tcPr>
          <w:p w14:paraId="35321D63" w14:textId="77777777" w:rsidR="007F6C3F" w:rsidRPr="001B4522" w:rsidRDefault="007F6C3F" w:rsidP="0049411D">
            <w:pPr>
              <w:jc w:val="both"/>
              <w:rPr>
                <w:rFonts w:asciiTheme="majorBidi" w:hAnsiTheme="majorBidi" w:cstheme="majorBidi"/>
                <w:b/>
                <w:bCs/>
                <w:sz w:val="13"/>
                <w:szCs w:val="13"/>
              </w:rPr>
            </w:pPr>
            <w:r w:rsidRPr="001B4522">
              <w:rPr>
                <w:rFonts w:asciiTheme="majorBidi" w:hAnsiTheme="majorBidi" w:cstheme="majorBidi"/>
                <w:b/>
                <w:bCs/>
                <w:sz w:val="13"/>
                <w:szCs w:val="13"/>
              </w:rPr>
              <w:sym w:font="Symbol" w:char="F0B7"/>
            </w:r>
          </w:p>
        </w:tc>
        <w:tc>
          <w:tcPr>
            <w:tcW w:w="42.90pt" w:type="dxa"/>
            <w:tcBorders>
              <w:top w:val="single" w:sz="4" w:space="0" w:color="auto"/>
            </w:tcBorders>
          </w:tcPr>
          <w:p w14:paraId="5E9E3761" w14:textId="77777777" w:rsidR="007F6C3F" w:rsidRPr="001B4522" w:rsidRDefault="007F6C3F" w:rsidP="0049411D">
            <w:pPr>
              <w:jc w:val="both"/>
              <w:rPr>
                <w:rFonts w:asciiTheme="majorBidi" w:hAnsiTheme="majorBidi" w:cstheme="majorBidi"/>
                <w:b/>
                <w:bCs/>
                <w:sz w:val="13"/>
                <w:szCs w:val="13"/>
              </w:rPr>
            </w:pPr>
            <w:r w:rsidRPr="001B4522">
              <w:rPr>
                <w:rFonts w:asciiTheme="majorBidi" w:hAnsiTheme="majorBidi" w:cstheme="majorBidi"/>
                <w:b/>
                <w:bCs/>
                <w:sz w:val="13"/>
                <w:szCs w:val="13"/>
              </w:rPr>
              <w:sym w:font="Symbol" w:char="F0D6"/>
            </w:r>
          </w:p>
        </w:tc>
        <w:tc>
          <w:tcPr>
            <w:tcW w:w="32.30pt" w:type="dxa"/>
            <w:tcBorders>
              <w:top w:val="single" w:sz="4" w:space="0" w:color="auto"/>
            </w:tcBorders>
          </w:tcPr>
          <w:p w14:paraId="76BF6AF6"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3</w:t>
            </w:r>
          </w:p>
        </w:tc>
      </w:tr>
      <w:tr w:rsidR="007F6C3F" w:rsidRPr="001B4522" w14:paraId="7F436062" w14:textId="77777777" w:rsidTr="00BC1635">
        <w:trPr>
          <w:trHeight w:val="1301"/>
        </w:trPr>
        <w:tc>
          <w:tcPr>
            <w:tcW w:w="63.75pt" w:type="dxa"/>
          </w:tcPr>
          <w:p w14:paraId="06C553ED"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Vukicevic et al. (2024)</w:t>
            </w:r>
          </w:p>
        </w:tc>
        <w:tc>
          <w:tcPr>
            <w:tcW w:w="41.60pt" w:type="dxa"/>
          </w:tcPr>
          <w:p w14:paraId="5B31549B"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Global debate</w:t>
            </w:r>
          </w:p>
        </w:tc>
        <w:tc>
          <w:tcPr>
            <w:tcW w:w="43.40pt" w:type="dxa"/>
          </w:tcPr>
          <w:p w14:paraId="0E87B047"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CV</w:t>
            </w:r>
          </w:p>
        </w:tc>
        <w:tc>
          <w:tcPr>
            <w:tcW w:w="48.15pt" w:type="dxa"/>
          </w:tcPr>
          <w:p w14:paraId="068251D6"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AI governance</w:t>
            </w:r>
          </w:p>
        </w:tc>
        <w:tc>
          <w:tcPr>
            <w:tcW w:w="60.25pt" w:type="dxa"/>
          </w:tcPr>
          <w:p w14:paraId="508A4181"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AI Regulation - ID Management</w:t>
            </w:r>
          </w:p>
        </w:tc>
        <w:tc>
          <w:tcPr>
            <w:tcW w:w="63.30pt" w:type="dxa"/>
          </w:tcPr>
          <w:p w14:paraId="62FFC5A2" w14:textId="39A30A77" w:rsidR="007F6C3F" w:rsidRPr="001B4522" w:rsidRDefault="001B4522" w:rsidP="0049411D">
            <w:pPr>
              <w:jc w:val="both"/>
              <w:rPr>
                <w:rFonts w:asciiTheme="majorBidi" w:hAnsiTheme="majorBidi" w:cstheme="majorBidi"/>
                <w:sz w:val="13"/>
                <w:szCs w:val="13"/>
              </w:rPr>
            </w:pPr>
            <w:r w:rsidRPr="001B4522">
              <w:rPr>
                <w:sz w:val="13"/>
                <w:szCs w:val="13"/>
              </w:rPr>
              <w:t>Highlighted issues in employee identification, identity management, ethics, and cybersecurity.</w:t>
            </w:r>
          </w:p>
          <w:p w14:paraId="094DB48B" w14:textId="77777777" w:rsidR="007F6C3F" w:rsidRPr="001B4522" w:rsidRDefault="007F6C3F" w:rsidP="0049411D">
            <w:pPr>
              <w:jc w:val="both"/>
              <w:rPr>
                <w:rFonts w:asciiTheme="majorBidi" w:hAnsiTheme="majorBidi" w:cstheme="majorBidi"/>
                <w:sz w:val="13"/>
                <w:szCs w:val="13"/>
              </w:rPr>
            </w:pPr>
          </w:p>
        </w:tc>
        <w:tc>
          <w:tcPr>
            <w:tcW w:w="42.80pt" w:type="dxa"/>
          </w:tcPr>
          <w:p w14:paraId="0513E010" w14:textId="77777777" w:rsidR="007F6C3F" w:rsidRPr="001B4522" w:rsidRDefault="007F6C3F" w:rsidP="0049411D">
            <w:pPr>
              <w:jc w:val="both"/>
              <w:rPr>
                <w:rFonts w:asciiTheme="majorBidi" w:hAnsiTheme="majorBidi" w:cstheme="majorBidi"/>
                <w:b/>
                <w:bCs/>
                <w:sz w:val="13"/>
                <w:szCs w:val="13"/>
              </w:rPr>
            </w:pPr>
            <w:r w:rsidRPr="001B4522">
              <w:rPr>
                <w:rFonts w:asciiTheme="majorBidi" w:hAnsiTheme="majorBidi" w:cstheme="majorBidi"/>
                <w:b/>
                <w:bCs/>
                <w:sz w:val="13"/>
                <w:szCs w:val="13"/>
              </w:rPr>
              <w:sym w:font="Symbol" w:char="F0D6"/>
            </w:r>
          </w:p>
        </w:tc>
        <w:tc>
          <w:tcPr>
            <w:tcW w:w="46.45pt" w:type="dxa"/>
          </w:tcPr>
          <w:p w14:paraId="668775B1" w14:textId="77777777" w:rsidR="007F6C3F" w:rsidRPr="001B4522" w:rsidRDefault="007F6C3F" w:rsidP="0049411D">
            <w:pPr>
              <w:jc w:val="both"/>
              <w:rPr>
                <w:rFonts w:asciiTheme="majorBidi" w:hAnsiTheme="majorBidi" w:cstheme="majorBidi"/>
                <w:b/>
                <w:bCs/>
                <w:sz w:val="13"/>
                <w:szCs w:val="13"/>
              </w:rPr>
            </w:pPr>
            <w:r w:rsidRPr="001B4522">
              <w:rPr>
                <w:rFonts w:asciiTheme="majorBidi" w:hAnsiTheme="majorBidi" w:cstheme="majorBidi"/>
                <w:b/>
                <w:bCs/>
                <w:sz w:val="13"/>
                <w:szCs w:val="13"/>
              </w:rPr>
              <w:sym w:font="Symbol" w:char="F0D6"/>
            </w:r>
          </w:p>
        </w:tc>
        <w:tc>
          <w:tcPr>
            <w:tcW w:w="42.90pt" w:type="dxa"/>
          </w:tcPr>
          <w:p w14:paraId="75BAE3C2" w14:textId="77777777" w:rsidR="007F6C3F" w:rsidRPr="001B4522" w:rsidRDefault="007F6C3F" w:rsidP="0049411D">
            <w:pPr>
              <w:jc w:val="both"/>
              <w:rPr>
                <w:rFonts w:asciiTheme="majorBidi" w:hAnsiTheme="majorBidi" w:cstheme="majorBidi"/>
                <w:b/>
                <w:bCs/>
                <w:sz w:val="13"/>
                <w:szCs w:val="13"/>
              </w:rPr>
            </w:pPr>
            <w:r w:rsidRPr="001B4522">
              <w:rPr>
                <w:rFonts w:asciiTheme="majorBidi" w:hAnsiTheme="majorBidi" w:cstheme="majorBidi"/>
                <w:b/>
                <w:bCs/>
                <w:sz w:val="13"/>
                <w:szCs w:val="13"/>
              </w:rPr>
              <w:sym w:font="Symbol" w:char="F0D6"/>
            </w:r>
          </w:p>
        </w:tc>
        <w:tc>
          <w:tcPr>
            <w:tcW w:w="32.30pt" w:type="dxa"/>
          </w:tcPr>
          <w:p w14:paraId="1DC08F3A"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6</w:t>
            </w:r>
          </w:p>
        </w:tc>
      </w:tr>
      <w:tr w:rsidR="007F6C3F" w:rsidRPr="001B4522" w14:paraId="47F0F189" w14:textId="77777777" w:rsidTr="00BC1635">
        <w:trPr>
          <w:trHeight w:val="784"/>
        </w:trPr>
        <w:tc>
          <w:tcPr>
            <w:tcW w:w="63.75pt" w:type="dxa"/>
          </w:tcPr>
          <w:p w14:paraId="56D59845"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Horaguchi (2025)</w:t>
            </w:r>
          </w:p>
        </w:tc>
        <w:tc>
          <w:tcPr>
            <w:tcW w:w="41.60pt" w:type="dxa"/>
          </w:tcPr>
          <w:p w14:paraId="5B3F74E5"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Japan</w:t>
            </w:r>
          </w:p>
        </w:tc>
        <w:tc>
          <w:tcPr>
            <w:tcW w:w="43.40pt" w:type="dxa"/>
          </w:tcPr>
          <w:p w14:paraId="2C744943"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 xml:space="preserve">Philosophy </w:t>
            </w:r>
          </w:p>
          <w:p w14:paraId="042B618A"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of AI</w:t>
            </w:r>
          </w:p>
        </w:tc>
        <w:tc>
          <w:tcPr>
            <w:tcW w:w="48.15pt" w:type="dxa"/>
          </w:tcPr>
          <w:p w14:paraId="0F49A894"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AI governance</w:t>
            </w:r>
          </w:p>
        </w:tc>
        <w:tc>
          <w:tcPr>
            <w:tcW w:w="60.25pt" w:type="dxa"/>
          </w:tcPr>
          <w:p w14:paraId="17D4E725"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AI Ethics</w:t>
            </w:r>
          </w:p>
        </w:tc>
        <w:tc>
          <w:tcPr>
            <w:tcW w:w="63.30pt" w:type="dxa"/>
          </w:tcPr>
          <w:p w14:paraId="5DB444D1"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Framework for integrating AI into organisational structures.</w:t>
            </w:r>
          </w:p>
          <w:p w14:paraId="67C0DF9D" w14:textId="77777777" w:rsidR="007F6C3F" w:rsidRPr="001B4522" w:rsidRDefault="007F6C3F" w:rsidP="0049411D">
            <w:pPr>
              <w:jc w:val="both"/>
              <w:rPr>
                <w:rFonts w:asciiTheme="majorBidi" w:hAnsiTheme="majorBidi" w:cstheme="majorBidi"/>
                <w:sz w:val="13"/>
                <w:szCs w:val="13"/>
              </w:rPr>
            </w:pPr>
          </w:p>
        </w:tc>
        <w:tc>
          <w:tcPr>
            <w:tcW w:w="42.80pt" w:type="dxa"/>
          </w:tcPr>
          <w:p w14:paraId="6D4F7422" w14:textId="77777777" w:rsidR="007F6C3F" w:rsidRPr="001B4522" w:rsidRDefault="007F6C3F" w:rsidP="0049411D">
            <w:pPr>
              <w:jc w:val="both"/>
              <w:rPr>
                <w:rFonts w:asciiTheme="majorBidi" w:hAnsiTheme="majorBidi" w:cstheme="majorBidi"/>
                <w:b/>
                <w:bCs/>
                <w:sz w:val="13"/>
                <w:szCs w:val="13"/>
              </w:rPr>
            </w:pPr>
            <w:r w:rsidRPr="001B4522">
              <w:rPr>
                <w:rFonts w:asciiTheme="majorBidi" w:hAnsiTheme="majorBidi" w:cstheme="majorBidi"/>
                <w:b/>
                <w:bCs/>
                <w:sz w:val="13"/>
                <w:szCs w:val="13"/>
              </w:rPr>
              <w:sym w:font="Symbol" w:char="F0D6"/>
            </w:r>
          </w:p>
        </w:tc>
        <w:tc>
          <w:tcPr>
            <w:tcW w:w="46.45pt" w:type="dxa"/>
          </w:tcPr>
          <w:p w14:paraId="1C271DFC" w14:textId="77777777" w:rsidR="007F6C3F" w:rsidRPr="001B4522" w:rsidRDefault="007F6C3F" w:rsidP="0049411D">
            <w:pPr>
              <w:jc w:val="both"/>
              <w:rPr>
                <w:rFonts w:asciiTheme="majorBidi" w:hAnsiTheme="majorBidi" w:cstheme="majorBidi"/>
                <w:b/>
                <w:bCs/>
                <w:sz w:val="13"/>
                <w:szCs w:val="13"/>
              </w:rPr>
            </w:pPr>
            <w:r w:rsidRPr="001B4522">
              <w:rPr>
                <w:rFonts w:asciiTheme="majorBidi" w:hAnsiTheme="majorBidi" w:cstheme="majorBidi"/>
                <w:b/>
                <w:bCs/>
                <w:sz w:val="13"/>
                <w:szCs w:val="13"/>
              </w:rPr>
              <w:sym w:font="Symbol" w:char="F0B7"/>
            </w:r>
          </w:p>
        </w:tc>
        <w:tc>
          <w:tcPr>
            <w:tcW w:w="42.90pt" w:type="dxa"/>
          </w:tcPr>
          <w:p w14:paraId="23B61A1A" w14:textId="77777777" w:rsidR="007F6C3F" w:rsidRPr="001B4522" w:rsidRDefault="007F6C3F" w:rsidP="0049411D">
            <w:pPr>
              <w:jc w:val="both"/>
              <w:rPr>
                <w:rFonts w:asciiTheme="majorBidi" w:hAnsiTheme="majorBidi" w:cstheme="majorBidi"/>
                <w:b/>
                <w:bCs/>
                <w:sz w:val="13"/>
                <w:szCs w:val="13"/>
              </w:rPr>
            </w:pPr>
            <w:r w:rsidRPr="001B4522">
              <w:rPr>
                <w:rFonts w:asciiTheme="majorBidi" w:hAnsiTheme="majorBidi" w:cstheme="majorBidi"/>
                <w:b/>
                <w:bCs/>
                <w:sz w:val="13"/>
                <w:szCs w:val="13"/>
              </w:rPr>
              <w:sym w:font="Symbol" w:char="F0D6"/>
            </w:r>
          </w:p>
        </w:tc>
        <w:tc>
          <w:tcPr>
            <w:tcW w:w="32.30pt" w:type="dxa"/>
          </w:tcPr>
          <w:p w14:paraId="1C140AD9"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4.5</w:t>
            </w:r>
          </w:p>
        </w:tc>
      </w:tr>
      <w:tr w:rsidR="007F6C3F" w:rsidRPr="001B4522" w14:paraId="78962FCE" w14:textId="77777777" w:rsidTr="00BC1635">
        <w:trPr>
          <w:trHeight w:val="926"/>
        </w:trPr>
        <w:tc>
          <w:tcPr>
            <w:tcW w:w="63.75pt" w:type="dxa"/>
          </w:tcPr>
          <w:p w14:paraId="016EF249"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Conde, Speelman &amp; Johnstone (2025)</w:t>
            </w:r>
          </w:p>
        </w:tc>
        <w:tc>
          <w:tcPr>
            <w:tcW w:w="41.60pt" w:type="dxa"/>
          </w:tcPr>
          <w:p w14:paraId="18518202"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Australia</w:t>
            </w:r>
          </w:p>
        </w:tc>
        <w:tc>
          <w:tcPr>
            <w:tcW w:w="43.40pt" w:type="dxa"/>
          </w:tcPr>
          <w:p w14:paraId="09F55601"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 xml:space="preserve">Philosophy </w:t>
            </w:r>
          </w:p>
          <w:p w14:paraId="23F12A16"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of AI</w:t>
            </w:r>
          </w:p>
        </w:tc>
        <w:tc>
          <w:tcPr>
            <w:tcW w:w="48.15pt" w:type="dxa"/>
          </w:tcPr>
          <w:p w14:paraId="75E85549"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AI governance</w:t>
            </w:r>
          </w:p>
        </w:tc>
        <w:tc>
          <w:tcPr>
            <w:tcW w:w="60.25pt" w:type="dxa"/>
          </w:tcPr>
          <w:p w14:paraId="6D1CB80E"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AI Regulation - Societal engagement</w:t>
            </w:r>
          </w:p>
        </w:tc>
        <w:tc>
          <w:tcPr>
            <w:tcW w:w="63.30pt" w:type="dxa"/>
          </w:tcPr>
          <w:p w14:paraId="01CDF44A"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Privacy, data exploitation, legal and regulatory gaps, and ethical issues</w:t>
            </w:r>
          </w:p>
          <w:p w14:paraId="55217075" w14:textId="77777777" w:rsidR="007F6C3F" w:rsidRPr="001B4522" w:rsidRDefault="007F6C3F" w:rsidP="0049411D">
            <w:pPr>
              <w:jc w:val="both"/>
              <w:rPr>
                <w:rFonts w:asciiTheme="majorBidi" w:hAnsiTheme="majorBidi" w:cstheme="majorBidi"/>
                <w:sz w:val="13"/>
                <w:szCs w:val="13"/>
              </w:rPr>
            </w:pPr>
          </w:p>
        </w:tc>
        <w:tc>
          <w:tcPr>
            <w:tcW w:w="42.80pt" w:type="dxa"/>
          </w:tcPr>
          <w:p w14:paraId="7EE40D79" w14:textId="77777777" w:rsidR="007F6C3F" w:rsidRPr="001B4522" w:rsidRDefault="007F6C3F" w:rsidP="0049411D">
            <w:pPr>
              <w:jc w:val="both"/>
              <w:rPr>
                <w:rFonts w:asciiTheme="majorBidi" w:hAnsiTheme="majorBidi" w:cstheme="majorBidi"/>
                <w:b/>
                <w:bCs/>
                <w:sz w:val="13"/>
                <w:szCs w:val="13"/>
              </w:rPr>
            </w:pPr>
            <w:r w:rsidRPr="001B4522">
              <w:rPr>
                <w:rFonts w:asciiTheme="majorBidi" w:hAnsiTheme="majorBidi" w:cstheme="majorBidi"/>
                <w:b/>
                <w:bCs/>
                <w:sz w:val="13"/>
                <w:szCs w:val="13"/>
              </w:rPr>
              <w:sym w:font="Symbol" w:char="F0D6"/>
            </w:r>
          </w:p>
        </w:tc>
        <w:tc>
          <w:tcPr>
            <w:tcW w:w="46.45pt" w:type="dxa"/>
          </w:tcPr>
          <w:p w14:paraId="0DE5CB0E" w14:textId="77777777" w:rsidR="007F6C3F" w:rsidRPr="001B4522" w:rsidRDefault="007F6C3F" w:rsidP="0049411D">
            <w:pPr>
              <w:jc w:val="both"/>
              <w:rPr>
                <w:rFonts w:asciiTheme="majorBidi" w:hAnsiTheme="majorBidi" w:cstheme="majorBidi"/>
                <w:b/>
                <w:bCs/>
                <w:sz w:val="13"/>
                <w:szCs w:val="13"/>
              </w:rPr>
            </w:pPr>
            <w:r w:rsidRPr="001B4522">
              <w:rPr>
                <w:rFonts w:asciiTheme="majorBidi" w:hAnsiTheme="majorBidi" w:cstheme="majorBidi"/>
                <w:b/>
                <w:bCs/>
                <w:sz w:val="13"/>
                <w:szCs w:val="13"/>
              </w:rPr>
              <w:sym w:font="Symbol" w:char="F0D6"/>
            </w:r>
          </w:p>
        </w:tc>
        <w:tc>
          <w:tcPr>
            <w:tcW w:w="42.90pt" w:type="dxa"/>
          </w:tcPr>
          <w:p w14:paraId="43AB815F" w14:textId="77777777" w:rsidR="007F6C3F" w:rsidRPr="001B4522" w:rsidRDefault="007F6C3F" w:rsidP="0049411D">
            <w:pPr>
              <w:jc w:val="both"/>
              <w:rPr>
                <w:rFonts w:asciiTheme="majorBidi" w:hAnsiTheme="majorBidi" w:cstheme="majorBidi"/>
                <w:b/>
                <w:bCs/>
                <w:sz w:val="13"/>
                <w:szCs w:val="13"/>
              </w:rPr>
            </w:pPr>
            <w:r w:rsidRPr="001B4522">
              <w:rPr>
                <w:rFonts w:asciiTheme="majorBidi" w:hAnsiTheme="majorBidi" w:cstheme="majorBidi"/>
                <w:b/>
                <w:bCs/>
                <w:sz w:val="13"/>
                <w:szCs w:val="13"/>
              </w:rPr>
              <w:sym w:font="Symbol" w:char="F0D6"/>
            </w:r>
          </w:p>
        </w:tc>
        <w:tc>
          <w:tcPr>
            <w:tcW w:w="32.30pt" w:type="dxa"/>
          </w:tcPr>
          <w:p w14:paraId="258EF693"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6</w:t>
            </w:r>
          </w:p>
        </w:tc>
      </w:tr>
      <w:tr w:rsidR="007F6C3F" w:rsidRPr="001B4522" w14:paraId="1133AA23" w14:textId="77777777" w:rsidTr="00BC1635">
        <w:trPr>
          <w:trHeight w:val="1248"/>
        </w:trPr>
        <w:tc>
          <w:tcPr>
            <w:tcW w:w="63.75pt" w:type="dxa"/>
          </w:tcPr>
          <w:p w14:paraId="34B4D9D6"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Yampolskiy (2025)</w:t>
            </w:r>
          </w:p>
        </w:tc>
        <w:tc>
          <w:tcPr>
            <w:tcW w:w="41.60pt" w:type="dxa"/>
          </w:tcPr>
          <w:p w14:paraId="1915C514"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US</w:t>
            </w:r>
          </w:p>
        </w:tc>
        <w:tc>
          <w:tcPr>
            <w:tcW w:w="43.40pt" w:type="dxa"/>
          </w:tcPr>
          <w:p w14:paraId="73365E0A"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AI</w:t>
            </w:r>
          </w:p>
        </w:tc>
        <w:tc>
          <w:tcPr>
            <w:tcW w:w="48.15pt" w:type="dxa"/>
          </w:tcPr>
          <w:p w14:paraId="07C2944E"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AI governance</w:t>
            </w:r>
          </w:p>
        </w:tc>
        <w:tc>
          <w:tcPr>
            <w:tcW w:w="60.25pt" w:type="dxa"/>
          </w:tcPr>
          <w:p w14:paraId="4EC032C0"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XAI - Anomoly Detection</w:t>
            </w:r>
          </w:p>
        </w:tc>
        <w:tc>
          <w:tcPr>
            <w:tcW w:w="63.30pt" w:type="dxa"/>
          </w:tcPr>
          <w:p w14:paraId="3E67D55A" w14:textId="7956CBE9" w:rsidR="007F6C3F" w:rsidRPr="001B4522" w:rsidRDefault="001B4522" w:rsidP="0049411D">
            <w:pPr>
              <w:jc w:val="both"/>
              <w:rPr>
                <w:rFonts w:asciiTheme="majorBidi" w:hAnsiTheme="majorBidi" w:cstheme="majorBidi"/>
                <w:sz w:val="13"/>
                <w:szCs w:val="13"/>
              </w:rPr>
            </w:pPr>
            <w:r>
              <w:rPr>
                <w:rFonts w:asciiTheme="majorBidi" w:hAnsiTheme="majorBidi" w:cstheme="majorBidi"/>
                <w:sz w:val="13"/>
                <w:szCs w:val="13"/>
              </w:rPr>
              <w:t xml:space="preserve">Showed </w:t>
            </w:r>
            <w:r w:rsidR="007F6C3F" w:rsidRPr="001B4522">
              <w:rPr>
                <w:rFonts w:asciiTheme="majorBidi" w:hAnsiTheme="majorBidi" w:cstheme="majorBidi"/>
                <w:sz w:val="13"/>
                <w:szCs w:val="13"/>
              </w:rPr>
              <w:t>an intrinsic property of AI: its inherent unmonitorability, emphasising the need for increased AI governance.</w:t>
            </w:r>
          </w:p>
          <w:p w14:paraId="3070C339" w14:textId="77777777" w:rsidR="007F6C3F" w:rsidRPr="001B4522" w:rsidRDefault="007F6C3F" w:rsidP="0049411D">
            <w:pPr>
              <w:jc w:val="both"/>
              <w:rPr>
                <w:rFonts w:asciiTheme="majorBidi" w:hAnsiTheme="majorBidi" w:cstheme="majorBidi"/>
                <w:sz w:val="13"/>
                <w:szCs w:val="13"/>
              </w:rPr>
            </w:pPr>
          </w:p>
        </w:tc>
        <w:tc>
          <w:tcPr>
            <w:tcW w:w="42.80pt" w:type="dxa"/>
          </w:tcPr>
          <w:p w14:paraId="70FE4044" w14:textId="77777777" w:rsidR="007F6C3F" w:rsidRPr="001B4522" w:rsidRDefault="007F6C3F" w:rsidP="0049411D">
            <w:pPr>
              <w:jc w:val="both"/>
              <w:rPr>
                <w:rFonts w:asciiTheme="majorBidi" w:hAnsiTheme="majorBidi" w:cstheme="majorBidi"/>
                <w:b/>
                <w:bCs/>
                <w:sz w:val="13"/>
                <w:szCs w:val="13"/>
              </w:rPr>
            </w:pPr>
            <w:r w:rsidRPr="001B4522">
              <w:rPr>
                <w:rFonts w:asciiTheme="majorBidi" w:hAnsiTheme="majorBidi" w:cstheme="majorBidi"/>
                <w:b/>
                <w:bCs/>
                <w:sz w:val="13"/>
                <w:szCs w:val="13"/>
              </w:rPr>
              <w:sym w:font="Symbol" w:char="F0D6"/>
            </w:r>
          </w:p>
        </w:tc>
        <w:tc>
          <w:tcPr>
            <w:tcW w:w="46.45pt" w:type="dxa"/>
          </w:tcPr>
          <w:p w14:paraId="64F45362" w14:textId="77777777" w:rsidR="007F6C3F" w:rsidRPr="001B4522" w:rsidRDefault="007F6C3F" w:rsidP="0049411D">
            <w:pPr>
              <w:jc w:val="both"/>
              <w:rPr>
                <w:rFonts w:asciiTheme="majorBidi" w:hAnsiTheme="majorBidi" w:cstheme="majorBidi"/>
                <w:b/>
                <w:bCs/>
                <w:sz w:val="13"/>
                <w:szCs w:val="13"/>
              </w:rPr>
            </w:pPr>
            <w:r w:rsidRPr="001B4522">
              <w:rPr>
                <w:rFonts w:asciiTheme="majorBidi" w:hAnsiTheme="majorBidi" w:cstheme="majorBidi"/>
                <w:b/>
                <w:bCs/>
                <w:sz w:val="13"/>
                <w:szCs w:val="13"/>
              </w:rPr>
              <w:sym w:font="Symbol" w:char="F0D6"/>
            </w:r>
          </w:p>
        </w:tc>
        <w:tc>
          <w:tcPr>
            <w:tcW w:w="42.90pt" w:type="dxa"/>
          </w:tcPr>
          <w:p w14:paraId="0C2FB8FC" w14:textId="77777777" w:rsidR="007F6C3F" w:rsidRPr="001B4522" w:rsidRDefault="007F6C3F" w:rsidP="0049411D">
            <w:pPr>
              <w:jc w:val="both"/>
              <w:rPr>
                <w:rFonts w:asciiTheme="majorBidi" w:hAnsiTheme="majorBidi" w:cstheme="majorBidi"/>
                <w:b/>
                <w:bCs/>
                <w:sz w:val="13"/>
                <w:szCs w:val="13"/>
              </w:rPr>
            </w:pPr>
            <w:r w:rsidRPr="001B4522">
              <w:rPr>
                <w:rFonts w:asciiTheme="majorBidi" w:hAnsiTheme="majorBidi" w:cstheme="majorBidi"/>
                <w:b/>
                <w:bCs/>
                <w:sz w:val="13"/>
                <w:szCs w:val="13"/>
              </w:rPr>
              <w:sym w:font="Symbol" w:char="F0D6"/>
            </w:r>
          </w:p>
        </w:tc>
        <w:tc>
          <w:tcPr>
            <w:tcW w:w="32.30pt" w:type="dxa"/>
          </w:tcPr>
          <w:p w14:paraId="1DD861FB"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6</w:t>
            </w:r>
          </w:p>
        </w:tc>
      </w:tr>
      <w:tr w:rsidR="007F6C3F" w:rsidRPr="001B4522" w14:paraId="3BB5B1F0" w14:textId="77777777" w:rsidTr="00BC1635">
        <w:trPr>
          <w:trHeight w:val="624"/>
        </w:trPr>
        <w:tc>
          <w:tcPr>
            <w:tcW w:w="63.75pt" w:type="dxa"/>
          </w:tcPr>
          <w:p w14:paraId="0612ACED"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Li, Cai, &amp; Xiao (2025)</w:t>
            </w:r>
          </w:p>
        </w:tc>
        <w:tc>
          <w:tcPr>
            <w:tcW w:w="41.60pt" w:type="dxa"/>
          </w:tcPr>
          <w:p w14:paraId="1580BA05"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US</w:t>
            </w:r>
          </w:p>
        </w:tc>
        <w:tc>
          <w:tcPr>
            <w:tcW w:w="43.40pt" w:type="dxa"/>
          </w:tcPr>
          <w:p w14:paraId="066D14F5"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ML</w:t>
            </w:r>
          </w:p>
        </w:tc>
        <w:tc>
          <w:tcPr>
            <w:tcW w:w="48.15pt" w:type="dxa"/>
          </w:tcPr>
          <w:p w14:paraId="21C9A4E4"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AI governance</w:t>
            </w:r>
          </w:p>
        </w:tc>
        <w:tc>
          <w:tcPr>
            <w:tcW w:w="60.25pt" w:type="dxa"/>
          </w:tcPr>
          <w:p w14:paraId="4FC786E9"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AI Ethics</w:t>
            </w:r>
          </w:p>
        </w:tc>
        <w:tc>
          <w:tcPr>
            <w:tcW w:w="63.30pt" w:type="dxa"/>
          </w:tcPr>
          <w:p w14:paraId="348F6872" w14:textId="607FBC75" w:rsidR="007F6C3F" w:rsidRPr="001B4522" w:rsidRDefault="001B4522" w:rsidP="0049411D">
            <w:pPr>
              <w:jc w:val="both"/>
              <w:rPr>
                <w:rFonts w:asciiTheme="majorBidi" w:hAnsiTheme="majorBidi" w:cstheme="majorBidi"/>
                <w:sz w:val="13"/>
                <w:szCs w:val="13"/>
              </w:rPr>
            </w:pPr>
            <w:r>
              <w:rPr>
                <w:rFonts w:asciiTheme="majorBidi" w:hAnsiTheme="majorBidi" w:cstheme="majorBidi"/>
                <w:sz w:val="13"/>
                <w:szCs w:val="13"/>
              </w:rPr>
              <w:t>RL</w:t>
            </w:r>
            <w:r w:rsidR="007F6C3F" w:rsidRPr="001B4522">
              <w:rPr>
                <w:rFonts w:asciiTheme="majorBidi" w:hAnsiTheme="majorBidi" w:cstheme="majorBidi"/>
                <w:sz w:val="13"/>
                <w:szCs w:val="13"/>
              </w:rPr>
              <w:t xml:space="preserve"> framework adheres to ethical restrictions.</w:t>
            </w:r>
          </w:p>
          <w:p w14:paraId="7CA6A20C" w14:textId="77777777" w:rsidR="007F6C3F" w:rsidRPr="001B4522" w:rsidRDefault="007F6C3F" w:rsidP="0049411D">
            <w:pPr>
              <w:jc w:val="both"/>
              <w:rPr>
                <w:rFonts w:asciiTheme="majorBidi" w:hAnsiTheme="majorBidi" w:cstheme="majorBidi"/>
                <w:sz w:val="13"/>
                <w:szCs w:val="13"/>
              </w:rPr>
            </w:pPr>
          </w:p>
        </w:tc>
        <w:tc>
          <w:tcPr>
            <w:tcW w:w="42.80pt" w:type="dxa"/>
          </w:tcPr>
          <w:p w14:paraId="1FA38EE3" w14:textId="77777777" w:rsidR="007F6C3F" w:rsidRPr="001B4522" w:rsidRDefault="007F6C3F" w:rsidP="0049411D">
            <w:pPr>
              <w:jc w:val="both"/>
              <w:rPr>
                <w:rFonts w:asciiTheme="majorBidi" w:hAnsiTheme="majorBidi" w:cstheme="majorBidi"/>
                <w:b/>
                <w:bCs/>
                <w:sz w:val="13"/>
                <w:szCs w:val="13"/>
              </w:rPr>
            </w:pPr>
            <w:r w:rsidRPr="001B4522">
              <w:rPr>
                <w:rFonts w:asciiTheme="majorBidi" w:hAnsiTheme="majorBidi" w:cstheme="majorBidi"/>
                <w:b/>
                <w:bCs/>
                <w:sz w:val="13"/>
                <w:szCs w:val="13"/>
              </w:rPr>
              <w:sym w:font="Symbol" w:char="F0D6"/>
            </w:r>
          </w:p>
        </w:tc>
        <w:tc>
          <w:tcPr>
            <w:tcW w:w="46.45pt" w:type="dxa"/>
          </w:tcPr>
          <w:p w14:paraId="60AD5CED" w14:textId="77777777" w:rsidR="007F6C3F" w:rsidRPr="001B4522" w:rsidRDefault="007F6C3F" w:rsidP="0049411D">
            <w:pPr>
              <w:jc w:val="both"/>
              <w:rPr>
                <w:rFonts w:asciiTheme="majorBidi" w:hAnsiTheme="majorBidi" w:cstheme="majorBidi"/>
                <w:b/>
                <w:bCs/>
                <w:sz w:val="13"/>
                <w:szCs w:val="13"/>
              </w:rPr>
            </w:pPr>
            <w:r w:rsidRPr="001B4522">
              <w:rPr>
                <w:rFonts w:asciiTheme="majorBidi" w:hAnsiTheme="majorBidi" w:cstheme="majorBidi"/>
                <w:b/>
                <w:bCs/>
                <w:sz w:val="13"/>
                <w:szCs w:val="13"/>
              </w:rPr>
              <w:sym w:font="Symbol" w:char="F0D6"/>
            </w:r>
          </w:p>
        </w:tc>
        <w:tc>
          <w:tcPr>
            <w:tcW w:w="42.90pt" w:type="dxa"/>
          </w:tcPr>
          <w:p w14:paraId="75D2CE5B" w14:textId="77777777" w:rsidR="007F6C3F" w:rsidRPr="001B4522" w:rsidRDefault="007F6C3F" w:rsidP="0049411D">
            <w:pPr>
              <w:jc w:val="both"/>
              <w:rPr>
                <w:rFonts w:asciiTheme="majorBidi" w:hAnsiTheme="majorBidi" w:cstheme="majorBidi"/>
                <w:b/>
                <w:bCs/>
                <w:sz w:val="13"/>
                <w:szCs w:val="13"/>
              </w:rPr>
            </w:pPr>
            <w:r w:rsidRPr="001B4522">
              <w:rPr>
                <w:rFonts w:asciiTheme="majorBidi" w:hAnsiTheme="majorBidi" w:cstheme="majorBidi"/>
                <w:b/>
                <w:bCs/>
                <w:sz w:val="13"/>
                <w:szCs w:val="13"/>
              </w:rPr>
              <w:sym w:font="Symbol" w:char="F0D6"/>
            </w:r>
          </w:p>
        </w:tc>
        <w:tc>
          <w:tcPr>
            <w:tcW w:w="32.30pt" w:type="dxa"/>
          </w:tcPr>
          <w:p w14:paraId="3343663B"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6</w:t>
            </w:r>
          </w:p>
        </w:tc>
      </w:tr>
      <w:tr w:rsidR="007F6C3F" w:rsidRPr="001B4522" w14:paraId="00E0A9E4" w14:textId="77777777" w:rsidTr="00BC1635">
        <w:trPr>
          <w:trHeight w:val="1230"/>
        </w:trPr>
        <w:tc>
          <w:tcPr>
            <w:tcW w:w="63.75pt" w:type="dxa"/>
          </w:tcPr>
          <w:p w14:paraId="4478091F"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Ahmed et al. (2025)</w:t>
            </w:r>
          </w:p>
        </w:tc>
        <w:tc>
          <w:tcPr>
            <w:tcW w:w="41.60pt" w:type="dxa"/>
          </w:tcPr>
          <w:p w14:paraId="4C02C84C"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No specific country.</w:t>
            </w:r>
          </w:p>
        </w:tc>
        <w:tc>
          <w:tcPr>
            <w:tcW w:w="43.40pt" w:type="dxa"/>
          </w:tcPr>
          <w:p w14:paraId="21CAE3E1"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ML</w:t>
            </w:r>
          </w:p>
        </w:tc>
        <w:tc>
          <w:tcPr>
            <w:tcW w:w="48.15pt" w:type="dxa"/>
          </w:tcPr>
          <w:p w14:paraId="7F94E129"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AI governance</w:t>
            </w:r>
          </w:p>
        </w:tc>
        <w:tc>
          <w:tcPr>
            <w:tcW w:w="60.25pt" w:type="dxa"/>
          </w:tcPr>
          <w:p w14:paraId="0D8EEB77"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XAI - Accuracy improvement</w:t>
            </w:r>
          </w:p>
        </w:tc>
        <w:tc>
          <w:tcPr>
            <w:tcW w:w="63.30pt" w:type="dxa"/>
          </w:tcPr>
          <w:p w14:paraId="3EEBFA97" w14:textId="3DD1CB24" w:rsidR="007F6C3F" w:rsidRPr="001B4522" w:rsidRDefault="001B4522" w:rsidP="0049411D">
            <w:pPr>
              <w:jc w:val="both"/>
              <w:rPr>
                <w:rFonts w:asciiTheme="majorBidi" w:hAnsiTheme="majorBidi" w:cstheme="majorBidi"/>
                <w:sz w:val="13"/>
                <w:szCs w:val="13"/>
              </w:rPr>
            </w:pPr>
            <w:r>
              <w:rPr>
                <w:rFonts w:asciiTheme="majorBidi" w:hAnsiTheme="majorBidi" w:cstheme="majorBidi"/>
                <w:sz w:val="13"/>
                <w:szCs w:val="13"/>
              </w:rPr>
              <w:t>DL</w:t>
            </w:r>
            <w:r w:rsidR="007F6C3F" w:rsidRPr="001B4522">
              <w:rPr>
                <w:rFonts w:asciiTheme="majorBidi" w:hAnsiTheme="majorBidi" w:cstheme="majorBidi"/>
                <w:sz w:val="13"/>
                <w:szCs w:val="13"/>
              </w:rPr>
              <w:t xml:space="preserve"> has a transformative impact, but also highlights issues related to data quality, model interpretability, and trust.</w:t>
            </w:r>
          </w:p>
        </w:tc>
        <w:tc>
          <w:tcPr>
            <w:tcW w:w="42.80pt" w:type="dxa"/>
          </w:tcPr>
          <w:p w14:paraId="7DF93BD5" w14:textId="77777777" w:rsidR="007F6C3F" w:rsidRPr="001B4522" w:rsidRDefault="007F6C3F" w:rsidP="0049411D">
            <w:pPr>
              <w:jc w:val="both"/>
              <w:rPr>
                <w:rFonts w:asciiTheme="majorBidi" w:hAnsiTheme="majorBidi" w:cstheme="majorBidi"/>
                <w:b/>
                <w:bCs/>
                <w:sz w:val="13"/>
                <w:szCs w:val="13"/>
              </w:rPr>
            </w:pPr>
            <w:r w:rsidRPr="001B4522">
              <w:rPr>
                <w:rFonts w:asciiTheme="majorBidi" w:hAnsiTheme="majorBidi" w:cstheme="majorBidi"/>
                <w:b/>
                <w:bCs/>
                <w:sz w:val="13"/>
                <w:szCs w:val="13"/>
              </w:rPr>
              <w:sym w:font="Symbol" w:char="F0D6"/>
            </w:r>
          </w:p>
        </w:tc>
        <w:tc>
          <w:tcPr>
            <w:tcW w:w="46.45pt" w:type="dxa"/>
          </w:tcPr>
          <w:p w14:paraId="5D79576F" w14:textId="77777777" w:rsidR="007F6C3F" w:rsidRPr="001B4522" w:rsidRDefault="007F6C3F" w:rsidP="0049411D">
            <w:pPr>
              <w:jc w:val="both"/>
              <w:rPr>
                <w:rFonts w:asciiTheme="majorBidi" w:hAnsiTheme="majorBidi" w:cstheme="majorBidi"/>
                <w:b/>
                <w:bCs/>
                <w:sz w:val="13"/>
                <w:szCs w:val="13"/>
              </w:rPr>
            </w:pPr>
            <w:r w:rsidRPr="001B4522">
              <w:rPr>
                <w:rFonts w:asciiTheme="majorBidi" w:hAnsiTheme="majorBidi" w:cstheme="majorBidi"/>
                <w:b/>
                <w:bCs/>
                <w:sz w:val="13"/>
                <w:szCs w:val="13"/>
              </w:rPr>
              <w:sym w:font="Symbol" w:char="F0D6"/>
            </w:r>
          </w:p>
        </w:tc>
        <w:tc>
          <w:tcPr>
            <w:tcW w:w="42.90pt" w:type="dxa"/>
          </w:tcPr>
          <w:p w14:paraId="131C1D4F" w14:textId="77777777" w:rsidR="007F6C3F" w:rsidRPr="001B4522" w:rsidRDefault="007F6C3F" w:rsidP="0049411D">
            <w:pPr>
              <w:jc w:val="both"/>
              <w:rPr>
                <w:rFonts w:asciiTheme="majorBidi" w:hAnsiTheme="majorBidi" w:cstheme="majorBidi"/>
                <w:b/>
                <w:bCs/>
                <w:sz w:val="13"/>
                <w:szCs w:val="13"/>
              </w:rPr>
            </w:pPr>
            <w:r w:rsidRPr="001B4522">
              <w:rPr>
                <w:rFonts w:asciiTheme="majorBidi" w:hAnsiTheme="majorBidi" w:cstheme="majorBidi"/>
                <w:b/>
                <w:bCs/>
                <w:sz w:val="13"/>
                <w:szCs w:val="13"/>
              </w:rPr>
              <w:sym w:font="Symbol" w:char="F0D6"/>
            </w:r>
          </w:p>
        </w:tc>
        <w:tc>
          <w:tcPr>
            <w:tcW w:w="32.30pt" w:type="dxa"/>
          </w:tcPr>
          <w:p w14:paraId="389D2D53" w14:textId="77777777" w:rsidR="007F6C3F" w:rsidRPr="001B4522" w:rsidRDefault="007F6C3F" w:rsidP="0049411D">
            <w:pPr>
              <w:jc w:val="both"/>
              <w:rPr>
                <w:rFonts w:asciiTheme="majorBidi" w:hAnsiTheme="majorBidi" w:cstheme="majorBidi"/>
                <w:sz w:val="13"/>
                <w:szCs w:val="13"/>
              </w:rPr>
            </w:pPr>
            <w:r w:rsidRPr="001B4522">
              <w:rPr>
                <w:rFonts w:asciiTheme="majorBidi" w:hAnsiTheme="majorBidi" w:cstheme="majorBidi"/>
                <w:sz w:val="13"/>
                <w:szCs w:val="13"/>
              </w:rPr>
              <w:t>6</w:t>
            </w:r>
          </w:p>
        </w:tc>
      </w:tr>
    </w:tbl>
    <w:p w14:paraId="45E2300C" w14:textId="2EF0FB1C" w:rsidR="007F6C3F" w:rsidRPr="001B4522" w:rsidRDefault="007F6C3F" w:rsidP="0049411D">
      <w:pPr>
        <w:jc w:val="both"/>
        <w:rPr>
          <w:sz w:val="13"/>
          <w:szCs w:val="13"/>
        </w:rPr>
      </w:pPr>
    </w:p>
    <w:tbl>
      <w:tblPr>
        <w:tblStyle w:val="TableGridLight"/>
        <w:tblW w:w="481.70pt" w:type="dxa"/>
        <w:tblLayout w:type="fixed"/>
        <w:tblLook w:firstRow="1" w:lastRow="0" w:firstColumn="1" w:lastColumn="0" w:noHBand="0" w:noVBand="1"/>
      </w:tblPr>
      <w:tblGrid>
        <w:gridCol w:w="1075"/>
        <w:gridCol w:w="1170"/>
        <w:gridCol w:w="18"/>
        <w:gridCol w:w="851"/>
        <w:gridCol w:w="31"/>
        <w:gridCol w:w="1080"/>
        <w:gridCol w:w="23"/>
        <w:gridCol w:w="1134"/>
        <w:gridCol w:w="13"/>
        <w:gridCol w:w="1404"/>
        <w:gridCol w:w="31"/>
        <w:gridCol w:w="678"/>
        <w:gridCol w:w="47"/>
        <w:gridCol w:w="578"/>
        <w:gridCol w:w="52"/>
        <w:gridCol w:w="882"/>
        <w:gridCol w:w="18"/>
        <w:gridCol w:w="540"/>
        <w:gridCol w:w="9"/>
      </w:tblGrid>
      <w:tr w:rsidR="00E63EEF" w14:paraId="3EA025FF" w14:textId="77777777" w:rsidTr="00C3186D">
        <w:tc>
          <w:tcPr>
            <w:tcW w:w="53.75pt" w:type="dxa"/>
          </w:tcPr>
          <w:p w14:paraId="7A4BABD1" w14:textId="77777777" w:rsidR="00E63EEF" w:rsidRPr="00E63EEF" w:rsidRDefault="00E63EEF" w:rsidP="0049411D">
            <w:pPr>
              <w:jc w:val="both"/>
              <w:rPr>
                <w:rFonts w:asciiTheme="majorBidi" w:hAnsiTheme="majorBidi" w:cstheme="majorBidi"/>
                <w:sz w:val="13"/>
                <w:szCs w:val="13"/>
              </w:rPr>
            </w:pPr>
            <w:proofErr w:type="spellStart"/>
            <w:r w:rsidRPr="00E63EEF">
              <w:rPr>
                <w:rFonts w:asciiTheme="majorBidi" w:hAnsiTheme="majorBidi" w:cstheme="majorBidi"/>
                <w:sz w:val="13"/>
                <w:szCs w:val="13"/>
              </w:rPr>
              <w:t>Imabuchi</w:t>
            </w:r>
            <w:proofErr w:type="spellEnd"/>
            <w:r w:rsidRPr="00E63EEF">
              <w:rPr>
                <w:rFonts w:asciiTheme="majorBidi" w:hAnsiTheme="majorBidi" w:cstheme="majorBidi"/>
                <w:sz w:val="13"/>
                <w:szCs w:val="13"/>
              </w:rPr>
              <w:t xml:space="preserve"> &amp; Kawabata (2025)</w:t>
            </w:r>
          </w:p>
        </w:tc>
        <w:tc>
          <w:tcPr>
            <w:tcW w:w="59.40pt" w:type="dxa"/>
            <w:gridSpan w:val="2"/>
          </w:tcPr>
          <w:p w14:paraId="440B5960"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Japan</w:t>
            </w:r>
          </w:p>
        </w:tc>
        <w:tc>
          <w:tcPr>
            <w:tcW w:w="42.55pt" w:type="dxa"/>
          </w:tcPr>
          <w:p w14:paraId="027099CF"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ML</w:t>
            </w:r>
          </w:p>
        </w:tc>
        <w:tc>
          <w:tcPr>
            <w:tcW w:w="56.70pt" w:type="dxa"/>
            <w:gridSpan w:val="3"/>
          </w:tcPr>
          <w:p w14:paraId="34C95D30"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AI Performance improvement.</w:t>
            </w:r>
          </w:p>
        </w:tc>
        <w:tc>
          <w:tcPr>
            <w:tcW w:w="56.70pt" w:type="dxa"/>
          </w:tcPr>
          <w:p w14:paraId="2C08BCC1"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AI Data Classification - Export Control</w:t>
            </w:r>
          </w:p>
        </w:tc>
        <w:tc>
          <w:tcPr>
            <w:tcW w:w="70.85pt" w:type="dxa"/>
            <w:gridSpan w:val="2"/>
          </w:tcPr>
          <w:p w14:paraId="663DF913"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 xml:space="preserve">A generic plant mock-up was used instead of a nuclear plant, which </w:t>
            </w:r>
            <w:r w:rsidRPr="00E63EEF">
              <w:rPr>
                <w:rFonts w:asciiTheme="majorBidi" w:hAnsiTheme="majorBidi" w:cstheme="majorBidi"/>
                <w:sz w:val="13"/>
                <w:szCs w:val="13"/>
              </w:rPr>
              <w:lastRenderedPageBreak/>
              <w:t>impacted verification and validation.</w:t>
            </w:r>
          </w:p>
          <w:p w14:paraId="72893A3F" w14:textId="77777777" w:rsidR="00E63EEF" w:rsidRPr="00E63EEF" w:rsidRDefault="00E63EEF" w:rsidP="0049411D">
            <w:pPr>
              <w:jc w:val="both"/>
              <w:rPr>
                <w:rFonts w:asciiTheme="majorBidi" w:hAnsiTheme="majorBidi" w:cstheme="majorBidi"/>
                <w:sz w:val="13"/>
                <w:szCs w:val="13"/>
              </w:rPr>
            </w:pPr>
          </w:p>
        </w:tc>
        <w:tc>
          <w:tcPr>
            <w:tcW w:w="35.45pt" w:type="dxa"/>
            <w:gridSpan w:val="2"/>
          </w:tcPr>
          <w:p w14:paraId="158C75C1" w14:textId="77777777" w:rsidR="00E63EEF" w:rsidRPr="00587405" w:rsidRDefault="00E63EEF" w:rsidP="0049411D">
            <w:pPr>
              <w:jc w:val="both"/>
              <w:rPr>
                <w:rFonts w:asciiTheme="majorBidi" w:hAnsiTheme="majorBidi" w:cstheme="majorBidi"/>
                <w:b/>
                <w:bCs/>
                <w:sz w:val="13"/>
                <w:szCs w:val="13"/>
              </w:rPr>
            </w:pPr>
            <w:r w:rsidRPr="00587405">
              <w:rPr>
                <w:rFonts w:asciiTheme="majorBidi" w:hAnsiTheme="majorBidi" w:cstheme="majorBidi"/>
                <w:b/>
                <w:bCs/>
                <w:sz w:val="13"/>
                <w:szCs w:val="13"/>
              </w:rPr>
              <w:lastRenderedPageBreak/>
              <w:sym w:font="Symbol" w:char="F0B7"/>
            </w:r>
          </w:p>
        </w:tc>
        <w:tc>
          <w:tcPr>
            <w:tcW w:w="31.25pt" w:type="dxa"/>
            <w:gridSpan w:val="2"/>
          </w:tcPr>
          <w:p w14:paraId="488E321F" w14:textId="77777777" w:rsidR="00E63EEF" w:rsidRPr="00587405" w:rsidRDefault="00E63EEF" w:rsidP="0049411D">
            <w:pPr>
              <w:jc w:val="both"/>
              <w:rPr>
                <w:rFonts w:asciiTheme="majorBidi" w:hAnsiTheme="majorBidi" w:cstheme="majorBidi"/>
                <w:b/>
                <w:bCs/>
                <w:sz w:val="13"/>
                <w:szCs w:val="13"/>
              </w:rPr>
            </w:pPr>
            <w:r w:rsidRPr="00587405">
              <w:rPr>
                <w:rFonts w:asciiTheme="majorBidi" w:hAnsiTheme="majorBidi" w:cstheme="majorBidi"/>
                <w:b/>
                <w:bCs/>
                <w:sz w:val="13"/>
                <w:szCs w:val="13"/>
              </w:rPr>
              <w:sym w:font="Symbol" w:char="F0B7"/>
            </w:r>
          </w:p>
        </w:tc>
        <w:tc>
          <w:tcPr>
            <w:tcW w:w="46.70pt" w:type="dxa"/>
            <w:gridSpan w:val="2"/>
          </w:tcPr>
          <w:p w14:paraId="1225B445" w14:textId="77777777" w:rsidR="00E63EEF" w:rsidRPr="00587405" w:rsidRDefault="00E63EEF" w:rsidP="0049411D">
            <w:pPr>
              <w:jc w:val="both"/>
              <w:rPr>
                <w:rFonts w:asciiTheme="majorBidi" w:hAnsiTheme="majorBidi" w:cstheme="majorBidi"/>
                <w:b/>
                <w:bCs/>
                <w:sz w:val="13"/>
                <w:szCs w:val="13"/>
              </w:rPr>
            </w:pPr>
            <w:r w:rsidRPr="00587405">
              <w:rPr>
                <w:rFonts w:asciiTheme="majorBidi" w:hAnsiTheme="majorBidi" w:cstheme="majorBidi"/>
                <w:b/>
                <w:bCs/>
                <w:sz w:val="13"/>
                <w:szCs w:val="13"/>
              </w:rPr>
              <w:sym w:font="Symbol" w:char="F0D6"/>
            </w:r>
          </w:p>
        </w:tc>
        <w:tc>
          <w:tcPr>
            <w:tcW w:w="28.35pt" w:type="dxa"/>
            <w:gridSpan w:val="3"/>
          </w:tcPr>
          <w:p w14:paraId="4B8168D9" w14:textId="77777777" w:rsidR="00E63EEF" w:rsidRPr="00587405" w:rsidRDefault="00E63EEF" w:rsidP="0049411D">
            <w:pPr>
              <w:jc w:val="both"/>
              <w:rPr>
                <w:rFonts w:asciiTheme="majorBidi" w:hAnsiTheme="majorBidi" w:cstheme="majorBidi"/>
                <w:b/>
                <w:bCs/>
                <w:sz w:val="13"/>
                <w:szCs w:val="13"/>
              </w:rPr>
            </w:pPr>
            <w:r w:rsidRPr="00587405">
              <w:rPr>
                <w:rFonts w:asciiTheme="majorBidi" w:hAnsiTheme="majorBidi" w:cstheme="majorBidi"/>
                <w:b/>
                <w:bCs/>
                <w:sz w:val="13"/>
                <w:szCs w:val="13"/>
              </w:rPr>
              <w:t>3</w:t>
            </w:r>
          </w:p>
        </w:tc>
      </w:tr>
      <w:tr w:rsidR="00E63EEF" w14:paraId="3BF330EB" w14:textId="77777777" w:rsidTr="00C3186D">
        <w:tc>
          <w:tcPr>
            <w:tcW w:w="53.75pt" w:type="dxa"/>
          </w:tcPr>
          <w:p w14:paraId="20DE8753"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Bory, Natale &amp; Katzenbach (2025)</w:t>
            </w:r>
          </w:p>
        </w:tc>
        <w:tc>
          <w:tcPr>
            <w:tcW w:w="59.40pt" w:type="dxa"/>
            <w:gridSpan w:val="2"/>
          </w:tcPr>
          <w:p w14:paraId="13FA2CE8"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No specific country.</w:t>
            </w:r>
          </w:p>
        </w:tc>
        <w:tc>
          <w:tcPr>
            <w:tcW w:w="42.55pt" w:type="dxa"/>
          </w:tcPr>
          <w:p w14:paraId="7F998B22"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 xml:space="preserve">Philosophy </w:t>
            </w:r>
          </w:p>
          <w:p w14:paraId="407B82CD"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of AI</w:t>
            </w:r>
          </w:p>
        </w:tc>
        <w:tc>
          <w:tcPr>
            <w:tcW w:w="56.70pt" w:type="dxa"/>
            <w:gridSpan w:val="3"/>
          </w:tcPr>
          <w:p w14:paraId="5D55B83B"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AI Performance improvement.</w:t>
            </w:r>
          </w:p>
        </w:tc>
        <w:tc>
          <w:tcPr>
            <w:tcW w:w="56.70pt" w:type="dxa"/>
          </w:tcPr>
          <w:p w14:paraId="3C898D65"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AI Regulation - Societal engagement</w:t>
            </w:r>
          </w:p>
        </w:tc>
        <w:tc>
          <w:tcPr>
            <w:tcW w:w="70.85pt" w:type="dxa"/>
            <w:gridSpan w:val="2"/>
          </w:tcPr>
          <w:p w14:paraId="6284C2D2" w14:textId="40365203" w:rsidR="00E63EEF" w:rsidRPr="001B4522" w:rsidRDefault="001B4522" w:rsidP="0049411D">
            <w:pPr>
              <w:jc w:val="both"/>
              <w:rPr>
                <w:rFonts w:asciiTheme="majorBidi" w:hAnsiTheme="majorBidi" w:cstheme="majorBidi"/>
                <w:sz w:val="13"/>
                <w:szCs w:val="13"/>
              </w:rPr>
            </w:pPr>
            <w:r w:rsidRPr="001B4522">
              <w:rPr>
                <w:sz w:val="13"/>
                <w:szCs w:val="13"/>
              </w:rPr>
              <w:t>This shows that strong AI narratives shape public opinion, whereas weaker narratives guide policy and practical implementation.</w:t>
            </w:r>
          </w:p>
        </w:tc>
        <w:tc>
          <w:tcPr>
            <w:tcW w:w="35.45pt" w:type="dxa"/>
            <w:gridSpan w:val="2"/>
          </w:tcPr>
          <w:p w14:paraId="1A32D51F" w14:textId="77777777" w:rsidR="00E63EEF" w:rsidRPr="00587405" w:rsidRDefault="00E63EEF" w:rsidP="0049411D">
            <w:pPr>
              <w:jc w:val="both"/>
              <w:rPr>
                <w:rFonts w:asciiTheme="majorBidi" w:hAnsiTheme="majorBidi" w:cstheme="majorBidi"/>
                <w:b/>
                <w:bCs/>
                <w:sz w:val="13"/>
                <w:szCs w:val="13"/>
              </w:rPr>
            </w:pPr>
            <w:r w:rsidRPr="00587405">
              <w:rPr>
                <w:rFonts w:asciiTheme="majorBidi" w:hAnsiTheme="majorBidi" w:cstheme="majorBidi"/>
                <w:b/>
                <w:bCs/>
                <w:sz w:val="13"/>
                <w:szCs w:val="13"/>
              </w:rPr>
              <w:sym w:font="Symbol" w:char="F0D6"/>
            </w:r>
          </w:p>
        </w:tc>
        <w:tc>
          <w:tcPr>
            <w:tcW w:w="31.25pt" w:type="dxa"/>
            <w:gridSpan w:val="2"/>
          </w:tcPr>
          <w:p w14:paraId="2B26D025" w14:textId="77777777" w:rsidR="00E63EEF" w:rsidRPr="00587405" w:rsidRDefault="00E63EEF" w:rsidP="0049411D">
            <w:pPr>
              <w:jc w:val="both"/>
              <w:rPr>
                <w:rFonts w:asciiTheme="majorBidi" w:hAnsiTheme="majorBidi" w:cstheme="majorBidi"/>
                <w:b/>
                <w:bCs/>
                <w:sz w:val="13"/>
                <w:szCs w:val="13"/>
              </w:rPr>
            </w:pPr>
            <w:r w:rsidRPr="00587405">
              <w:rPr>
                <w:rFonts w:asciiTheme="majorBidi" w:hAnsiTheme="majorBidi" w:cstheme="majorBidi"/>
                <w:b/>
                <w:bCs/>
                <w:sz w:val="13"/>
                <w:szCs w:val="13"/>
              </w:rPr>
              <w:sym w:font="Symbol" w:char="F0D6"/>
            </w:r>
          </w:p>
        </w:tc>
        <w:tc>
          <w:tcPr>
            <w:tcW w:w="46.70pt" w:type="dxa"/>
            <w:gridSpan w:val="2"/>
          </w:tcPr>
          <w:p w14:paraId="0B0BD2AB" w14:textId="77777777" w:rsidR="00E63EEF" w:rsidRPr="00587405" w:rsidRDefault="00E63EEF" w:rsidP="0049411D">
            <w:pPr>
              <w:jc w:val="both"/>
              <w:rPr>
                <w:rFonts w:asciiTheme="majorBidi" w:hAnsiTheme="majorBidi" w:cstheme="majorBidi"/>
                <w:b/>
                <w:bCs/>
                <w:sz w:val="13"/>
                <w:szCs w:val="13"/>
              </w:rPr>
            </w:pPr>
            <w:r w:rsidRPr="00587405">
              <w:rPr>
                <w:rFonts w:asciiTheme="majorBidi" w:hAnsiTheme="majorBidi" w:cstheme="majorBidi"/>
                <w:b/>
                <w:bCs/>
                <w:sz w:val="13"/>
                <w:szCs w:val="13"/>
              </w:rPr>
              <w:sym w:font="Symbol" w:char="F0D6"/>
            </w:r>
          </w:p>
        </w:tc>
        <w:tc>
          <w:tcPr>
            <w:tcW w:w="28.35pt" w:type="dxa"/>
            <w:gridSpan w:val="3"/>
          </w:tcPr>
          <w:p w14:paraId="5F9D9893" w14:textId="77777777" w:rsidR="00E63EEF" w:rsidRPr="00587405" w:rsidRDefault="00E63EEF" w:rsidP="0049411D">
            <w:pPr>
              <w:jc w:val="both"/>
              <w:rPr>
                <w:rFonts w:asciiTheme="majorBidi" w:hAnsiTheme="majorBidi" w:cstheme="majorBidi"/>
                <w:b/>
                <w:bCs/>
                <w:sz w:val="13"/>
                <w:szCs w:val="13"/>
              </w:rPr>
            </w:pPr>
            <w:r w:rsidRPr="00587405">
              <w:rPr>
                <w:rFonts w:asciiTheme="majorBidi" w:hAnsiTheme="majorBidi" w:cstheme="majorBidi"/>
                <w:b/>
                <w:bCs/>
                <w:sz w:val="13"/>
                <w:szCs w:val="13"/>
              </w:rPr>
              <w:t>6</w:t>
            </w:r>
          </w:p>
        </w:tc>
      </w:tr>
      <w:tr w:rsidR="00E63EEF" w14:paraId="427D2EF9" w14:textId="77777777" w:rsidTr="00C3186D">
        <w:tc>
          <w:tcPr>
            <w:tcW w:w="53.75pt" w:type="dxa"/>
          </w:tcPr>
          <w:p w14:paraId="7BA88853"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Wang et al. (2024)</w:t>
            </w:r>
          </w:p>
        </w:tc>
        <w:tc>
          <w:tcPr>
            <w:tcW w:w="59.40pt" w:type="dxa"/>
            <w:gridSpan w:val="2"/>
          </w:tcPr>
          <w:p w14:paraId="0B82DA02"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China</w:t>
            </w:r>
          </w:p>
        </w:tc>
        <w:tc>
          <w:tcPr>
            <w:tcW w:w="42.55pt" w:type="dxa"/>
          </w:tcPr>
          <w:p w14:paraId="35F229F6"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AI</w:t>
            </w:r>
          </w:p>
        </w:tc>
        <w:tc>
          <w:tcPr>
            <w:tcW w:w="56.70pt" w:type="dxa"/>
            <w:gridSpan w:val="3"/>
          </w:tcPr>
          <w:p w14:paraId="264094CA"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AI Performance improvement.</w:t>
            </w:r>
          </w:p>
        </w:tc>
        <w:tc>
          <w:tcPr>
            <w:tcW w:w="56.70pt" w:type="dxa"/>
          </w:tcPr>
          <w:p w14:paraId="1698DBBB"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AI Regulation - Societal engagement</w:t>
            </w:r>
          </w:p>
        </w:tc>
        <w:tc>
          <w:tcPr>
            <w:tcW w:w="70.85pt" w:type="dxa"/>
            <w:gridSpan w:val="2"/>
          </w:tcPr>
          <w:p w14:paraId="01326051" w14:textId="79CB854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Identified ongoing innovation in intelligent systems is crucial for developing more integrated solutions.</w:t>
            </w:r>
          </w:p>
          <w:p w14:paraId="04A5AC91" w14:textId="77777777" w:rsidR="00E63EEF" w:rsidRPr="00E63EEF" w:rsidRDefault="00E63EEF" w:rsidP="0049411D">
            <w:pPr>
              <w:jc w:val="both"/>
              <w:rPr>
                <w:rFonts w:asciiTheme="majorBidi" w:hAnsiTheme="majorBidi" w:cstheme="majorBidi"/>
                <w:sz w:val="13"/>
                <w:szCs w:val="13"/>
              </w:rPr>
            </w:pPr>
          </w:p>
        </w:tc>
        <w:tc>
          <w:tcPr>
            <w:tcW w:w="35.45pt" w:type="dxa"/>
            <w:gridSpan w:val="2"/>
          </w:tcPr>
          <w:p w14:paraId="62D9DF70" w14:textId="77777777" w:rsidR="00E63EEF" w:rsidRPr="00587405" w:rsidRDefault="00E63EEF" w:rsidP="0049411D">
            <w:pPr>
              <w:jc w:val="both"/>
              <w:rPr>
                <w:rFonts w:asciiTheme="majorBidi" w:hAnsiTheme="majorBidi" w:cstheme="majorBidi"/>
                <w:b/>
                <w:bCs/>
                <w:sz w:val="13"/>
                <w:szCs w:val="13"/>
              </w:rPr>
            </w:pPr>
            <w:r w:rsidRPr="00587405">
              <w:rPr>
                <w:rFonts w:asciiTheme="majorBidi" w:hAnsiTheme="majorBidi" w:cstheme="majorBidi"/>
                <w:b/>
                <w:bCs/>
                <w:sz w:val="13"/>
                <w:szCs w:val="13"/>
              </w:rPr>
              <w:sym w:font="Symbol" w:char="F0D6"/>
            </w:r>
          </w:p>
        </w:tc>
        <w:tc>
          <w:tcPr>
            <w:tcW w:w="31.25pt" w:type="dxa"/>
            <w:gridSpan w:val="2"/>
          </w:tcPr>
          <w:p w14:paraId="5B5DA9D4" w14:textId="77777777" w:rsidR="00E63EEF" w:rsidRPr="00587405" w:rsidRDefault="00E63EEF" w:rsidP="0049411D">
            <w:pPr>
              <w:jc w:val="both"/>
              <w:rPr>
                <w:rFonts w:asciiTheme="majorBidi" w:hAnsiTheme="majorBidi" w:cstheme="majorBidi"/>
                <w:b/>
                <w:bCs/>
                <w:sz w:val="13"/>
                <w:szCs w:val="13"/>
              </w:rPr>
            </w:pPr>
            <w:r w:rsidRPr="00587405">
              <w:rPr>
                <w:rFonts w:asciiTheme="majorBidi" w:hAnsiTheme="majorBidi" w:cstheme="majorBidi"/>
                <w:b/>
                <w:bCs/>
                <w:sz w:val="13"/>
                <w:szCs w:val="13"/>
              </w:rPr>
              <w:sym w:font="Symbol" w:char="F0D6"/>
            </w:r>
          </w:p>
        </w:tc>
        <w:tc>
          <w:tcPr>
            <w:tcW w:w="46.70pt" w:type="dxa"/>
            <w:gridSpan w:val="2"/>
          </w:tcPr>
          <w:p w14:paraId="33491850" w14:textId="77777777" w:rsidR="00E63EEF" w:rsidRPr="00587405" w:rsidRDefault="00E63EEF" w:rsidP="0049411D">
            <w:pPr>
              <w:jc w:val="both"/>
              <w:rPr>
                <w:rFonts w:asciiTheme="majorBidi" w:hAnsiTheme="majorBidi" w:cstheme="majorBidi"/>
                <w:b/>
                <w:bCs/>
                <w:sz w:val="13"/>
                <w:szCs w:val="13"/>
              </w:rPr>
            </w:pPr>
            <w:r w:rsidRPr="00587405">
              <w:rPr>
                <w:rFonts w:asciiTheme="majorBidi" w:hAnsiTheme="majorBidi" w:cstheme="majorBidi"/>
                <w:b/>
                <w:bCs/>
                <w:sz w:val="13"/>
                <w:szCs w:val="13"/>
              </w:rPr>
              <w:sym w:font="Symbol" w:char="F0D6"/>
            </w:r>
          </w:p>
        </w:tc>
        <w:tc>
          <w:tcPr>
            <w:tcW w:w="28.35pt" w:type="dxa"/>
            <w:gridSpan w:val="3"/>
          </w:tcPr>
          <w:p w14:paraId="163676ED" w14:textId="77777777" w:rsidR="00E63EEF" w:rsidRPr="00587405" w:rsidRDefault="00E63EEF" w:rsidP="0049411D">
            <w:pPr>
              <w:jc w:val="both"/>
              <w:rPr>
                <w:rFonts w:asciiTheme="majorBidi" w:hAnsiTheme="majorBidi" w:cstheme="majorBidi"/>
                <w:b/>
                <w:bCs/>
                <w:sz w:val="13"/>
                <w:szCs w:val="13"/>
              </w:rPr>
            </w:pPr>
            <w:r w:rsidRPr="00587405">
              <w:rPr>
                <w:rFonts w:asciiTheme="majorBidi" w:hAnsiTheme="majorBidi" w:cstheme="majorBidi"/>
                <w:b/>
                <w:bCs/>
                <w:sz w:val="13"/>
                <w:szCs w:val="13"/>
              </w:rPr>
              <w:t>6</w:t>
            </w:r>
          </w:p>
        </w:tc>
      </w:tr>
      <w:tr w:rsidR="00E63EEF" w14:paraId="5A6AB758" w14:textId="77777777" w:rsidTr="00C3186D">
        <w:tc>
          <w:tcPr>
            <w:tcW w:w="53.75pt" w:type="dxa"/>
          </w:tcPr>
          <w:p w14:paraId="577FEE3B"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Li et al. (2025)</w:t>
            </w:r>
          </w:p>
        </w:tc>
        <w:tc>
          <w:tcPr>
            <w:tcW w:w="59.40pt" w:type="dxa"/>
            <w:gridSpan w:val="2"/>
          </w:tcPr>
          <w:p w14:paraId="61E33D3A"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China</w:t>
            </w:r>
          </w:p>
        </w:tc>
        <w:tc>
          <w:tcPr>
            <w:tcW w:w="42.55pt" w:type="dxa"/>
          </w:tcPr>
          <w:p w14:paraId="65B0B435"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AI</w:t>
            </w:r>
          </w:p>
        </w:tc>
        <w:tc>
          <w:tcPr>
            <w:tcW w:w="56.70pt" w:type="dxa"/>
            <w:gridSpan w:val="3"/>
          </w:tcPr>
          <w:p w14:paraId="46FE42CD"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AI Performance improvement.</w:t>
            </w:r>
          </w:p>
        </w:tc>
        <w:tc>
          <w:tcPr>
            <w:tcW w:w="56.70pt" w:type="dxa"/>
          </w:tcPr>
          <w:p w14:paraId="23557B61"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AI Regulation - Risk Management</w:t>
            </w:r>
          </w:p>
        </w:tc>
        <w:tc>
          <w:tcPr>
            <w:tcW w:w="70.85pt" w:type="dxa"/>
            <w:gridSpan w:val="2"/>
          </w:tcPr>
          <w:p w14:paraId="216B07F7" w14:textId="3F3D7304" w:rsidR="00E63EEF" w:rsidRPr="00E63EEF" w:rsidRDefault="001B4522" w:rsidP="0049411D">
            <w:pPr>
              <w:jc w:val="both"/>
              <w:rPr>
                <w:rFonts w:asciiTheme="majorBidi" w:hAnsiTheme="majorBidi" w:cstheme="majorBidi"/>
                <w:sz w:val="13"/>
                <w:szCs w:val="13"/>
              </w:rPr>
            </w:pPr>
            <w:r>
              <w:rPr>
                <w:rFonts w:asciiTheme="majorBidi" w:hAnsiTheme="majorBidi" w:cstheme="majorBidi"/>
                <w:sz w:val="13"/>
                <w:szCs w:val="13"/>
              </w:rPr>
              <w:t>Further</w:t>
            </w:r>
            <w:r w:rsidR="00E63EEF" w:rsidRPr="00E63EEF">
              <w:rPr>
                <w:rFonts w:asciiTheme="majorBidi" w:hAnsiTheme="majorBidi" w:cstheme="majorBidi"/>
                <w:sz w:val="13"/>
                <w:szCs w:val="13"/>
              </w:rPr>
              <w:t xml:space="preserve"> work is required to address challenges in adaptability, path planning, and sensor fusion.</w:t>
            </w:r>
          </w:p>
          <w:p w14:paraId="221D4C66" w14:textId="77777777" w:rsidR="00E63EEF" w:rsidRPr="00E63EEF" w:rsidRDefault="00E63EEF" w:rsidP="0049411D">
            <w:pPr>
              <w:jc w:val="both"/>
              <w:rPr>
                <w:rFonts w:asciiTheme="majorBidi" w:hAnsiTheme="majorBidi" w:cstheme="majorBidi"/>
                <w:sz w:val="13"/>
                <w:szCs w:val="13"/>
              </w:rPr>
            </w:pPr>
          </w:p>
        </w:tc>
        <w:tc>
          <w:tcPr>
            <w:tcW w:w="35.45pt" w:type="dxa"/>
            <w:gridSpan w:val="2"/>
          </w:tcPr>
          <w:p w14:paraId="5908AB56" w14:textId="77777777" w:rsidR="00E63EEF" w:rsidRPr="00587405" w:rsidRDefault="00E63EEF" w:rsidP="0049411D">
            <w:pPr>
              <w:jc w:val="both"/>
              <w:rPr>
                <w:rFonts w:asciiTheme="majorBidi" w:hAnsiTheme="majorBidi" w:cstheme="majorBidi"/>
                <w:b/>
                <w:bCs/>
                <w:sz w:val="13"/>
                <w:szCs w:val="13"/>
              </w:rPr>
            </w:pPr>
            <w:r w:rsidRPr="00587405">
              <w:rPr>
                <w:rFonts w:asciiTheme="majorBidi" w:hAnsiTheme="majorBidi" w:cstheme="majorBidi"/>
                <w:b/>
                <w:bCs/>
                <w:sz w:val="13"/>
                <w:szCs w:val="13"/>
              </w:rPr>
              <w:sym w:font="Symbol" w:char="F0D6"/>
            </w:r>
          </w:p>
        </w:tc>
        <w:tc>
          <w:tcPr>
            <w:tcW w:w="31.25pt" w:type="dxa"/>
            <w:gridSpan w:val="2"/>
          </w:tcPr>
          <w:p w14:paraId="3CA1EA9E" w14:textId="77777777" w:rsidR="00E63EEF" w:rsidRPr="00587405" w:rsidRDefault="00E63EEF" w:rsidP="0049411D">
            <w:pPr>
              <w:jc w:val="both"/>
              <w:rPr>
                <w:rFonts w:asciiTheme="majorBidi" w:hAnsiTheme="majorBidi" w:cstheme="majorBidi"/>
                <w:b/>
                <w:bCs/>
                <w:sz w:val="13"/>
                <w:szCs w:val="13"/>
              </w:rPr>
            </w:pPr>
            <w:r w:rsidRPr="00587405">
              <w:rPr>
                <w:rFonts w:asciiTheme="majorBidi" w:hAnsiTheme="majorBidi" w:cstheme="majorBidi"/>
                <w:b/>
                <w:bCs/>
                <w:sz w:val="13"/>
                <w:szCs w:val="13"/>
              </w:rPr>
              <w:sym w:font="Symbol" w:char="F0D6"/>
            </w:r>
          </w:p>
        </w:tc>
        <w:tc>
          <w:tcPr>
            <w:tcW w:w="46.70pt" w:type="dxa"/>
            <w:gridSpan w:val="2"/>
          </w:tcPr>
          <w:p w14:paraId="2AB28A37" w14:textId="77777777" w:rsidR="00E63EEF" w:rsidRPr="00587405" w:rsidRDefault="00E63EEF" w:rsidP="0049411D">
            <w:pPr>
              <w:jc w:val="both"/>
              <w:rPr>
                <w:rFonts w:asciiTheme="majorBidi" w:hAnsiTheme="majorBidi" w:cstheme="majorBidi"/>
                <w:b/>
                <w:bCs/>
                <w:sz w:val="13"/>
                <w:szCs w:val="13"/>
              </w:rPr>
            </w:pPr>
            <w:r w:rsidRPr="00587405">
              <w:rPr>
                <w:rFonts w:asciiTheme="majorBidi" w:hAnsiTheme="majorBidi" w:cstheme="majorBidi"/>
                <w:b/>
                <w:bCs/>
                <w:sz w:val="13"/>
                <w:szCs w:val="13"/>
              </w:rPr>
              <w:sym w:font="Symbol" w:char="F0D6"/>
            </w:r>
          </w:p>
        </w:tc>
        <w:tc>
          <w:tcPr>
            <w:tcW w:w="28.35pt" w:type="dxa"/>
            <w:gridSpan w:val="3"/>
          </w:tcPr>
          <w:p w14:paraId="1E6D1927" w14:textId="77777777" w:rsidR="00E63EEF" w:rsidRPr="00587405" w:rsidRDefault="00E63EEF" w:rsidP="0049411D">
            <w:pPr>
              <w:jc w:val="both"/>
              <w:rPr>
                <w:rFonts w:asciiTheme="majorBidi" w:hAnsiTheme="majorBidi" w:cstheme="majorBidi"/>
                <w:b/>
                <w:bCs/>
                <w:sz w:val="13"/>
                <w:szCs w:val="13"/>
              </w:rPr>
            </w:pPr>
            <w:r w:rsidRPr="00587405">
              <w:rPr>
                <w:rFonts w:asciiTheme="majorBidi" w:hAnsiTheme="majorBidi" w:cstheme="majorBidi"/>
                <w:b/>
                <w:bCs/>
                <w:sz w:val="13"/>
                <w:szCs w:val="13"/>
              </w:rPr>
              <w:t>6</w:t>
            </w:r>
          </w:p>
        </w:tc>
      </w:tr>
      <w:tr w:rsidR="00E63EEF" w14:paraId="5CD5C20B" w14:textId="77777777" w:rsidTr="00C3186D">
        <w:tc>
          <w:tcPr>
            <w:tcW w:w="53.75pt" w:type="dxa"/>
          </w:tcPr>
          <w:p w14:paraId="4B08A46D"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Yang et al. (2024)</w:t>
            </w:r>
          </w:p>
        </w:tc>
        <w:tc>
          <w:tcPr>
            <w:tcW w:w="59.40pt" w:type="dxa"/>
            <w:gridSpan w:val="2"/>
          </w:tcPr>
          <w:p w14:paraId="2598D44C"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China</w:t>
            </w:r>
          </w:p>
        </w:tc>
        <w:tc>
          <w:tcPr>
            <w:tcW w:w="42.55pt" w:type="dxa"/>
          </w:tcPr>
          <w:p w14:paraId="73153442"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AI</w:t>
            </w:r>
          </w:p>
        </w:tc>
        <w:tc>
          <w:tcPr>
            <w:tcW w:w="56.70pt" w:type="dxa"/>
            <w:gridSpan w:val="3"/>
          </w:tcPr>
          <w:p w14:paraId="0F82C137"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AI Performance improvement.</w:t>
            </w:r>
          </w:p>
        </w:tc>
        <w:tc>
          <w:tcPr>
            <w:tcW w:w="56.70pt" w:type="dxa"/>
          </w:tcPr>
          <w:p w14:paraId="263B0A90"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XAI - Anomaly Detection</w:t>
            </w:r>
          </w:p>
        </w:tc>
        <w:tc>
          <w:tcPr>
            <w:tcW w:w="70.85pt" w:type="dxa"/>
            <w:gridSpan w:val="2"/>
          </w:tcPr>
          <w:p w14:paraId="4210F6E7"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Observed significant improvements in anomaly detection compared to traditional methods.</w:t>
            </w:r>
          </w:p>
          <w:p w14:paraId="1FDCC56D" w14:textId="77777777" w:rsidR="00E63EEF" w:rsidRPr="00E63EEF" w:rsidRDefault="00E63EEF" w:rsidP="0049411D">
            <w:pPr>
              <w:jc w:val="both"/>
              <w:rPr>
                <w:rFonts w:asciiTheme="majorBidi" w:hAnsiTheme="majorBidi" w:cstheme="majorBidi"/>
                <w:sz w:val="13"/>
                <w:szCs w:val="13"/>
              </w:rPr>
            </w:pPr>
          </w:p>
        </w:tc>
        <w:tc>
          <w:tcPr>
            <w:tcW w:w="35.45pt" w:type="dxa"/>
            <w:gridSpan w:val="2"/>
          </w:tcPr>
          <w:p w14:paraId="738EA157" w14:textId="77777777" w:rsidR="00E63EEF" w:rsidRPr="00587405" w:rsidRDefault="00E63EEF" w:rsidP="0049411D">
            <w:pPr>
              <w:jc w:val="both"/>
              <w:rPr>
                <w:rFonts w:asciiTheme="majorBidi" w:hAnsiTheme="majorBidi" w:cstheme="majorBidi"/>
                <w:b/>
                <w:bCs/>
                <w:sz w:val="13"/>
                <w:szCs w:val="13"/>
              </w:rPr>
            </w:pPr>
            <w:r w:rsidRPr="00587405">
              <w:rPr>
                <w:rFonts w:asciiTheme="majorBidi" w:hAnsiTheme="majorBidi" w:cstheme="majorBidi"/>
                <w:b/>
                <w:bCs/>
                <w:sz w:val="13"/>
                <w:szCs w:val="13"/>
              </w:rPr>
              <w:sym w:font="Symbol" w:char="F0B7"/>
            </w:r>
          </w:p>
        </w:tc>
        <w:tc>
          <w:tcPr>
            <w:tcW w:w="31.25pt" w:type="dxa"/>
            <w:gridSpan w:val="2"/>
          </w:tcPr>
          <w:p w14:paraId="41D07008" w14:textId="77777777" w:rsidR="00E63EEF" w:rsidRPr="00587405" w:rsidRDefault="00E63EEF" w:rsidP="0049411D">
            <w:pPr>
              <w:jc w:val="both"/>
              <w:rPr>
                <w:rFonts w:asciiTheme="majorBidi" w:hAnsiTheme="majorBidi" w:cstheme="majorBidi"/>
                <w:b/>
                <w:bCs/>
                <w:sz w:val="13"/>
                <w:szCs w:val="13"/>
              </w:rPr>
            </w:pPr>
            <w:r w:rsidRPr="00587405">
              <w:rPr>
                <w:rFonts w:asciiTheme="majorBidi" w:hAnsiTheme="majorBidi" w:cstheme="majorBidi"/>
                <w:b/>
                <w:bCs/>
                <w:sz w:val="13"/>
                <w:szCs w:val="13"/>
              </w:rPr>
              <w:sym w:font="Symbol" w:char="F0D6"/>
            </w:r>
          </w:p>
        </w:tc>
        <w:tc>
          <w:tcPr>
            <w:tcW w:w="46.70pt" w:type="dxa"/>
            <w:gridSpan w:val="2"/>
          </w:tcPr>
          <w:p w14:paraId="7466AC42" w14:textId="77777777" w:rsidR="00E63EEF" w:rsidRPr="00587405" w:rsidRDefault="00E63EEF" w:rsidP="0049411D">
            <w:pPr>
              <w:jc w:val="both"/>
              <w:rPr>
                <w:rFonts w:asciiTheme="majorBidi" w:hAnsiTheme="majorBidi" w:cstheme="majorBidi"/>
                <w:b/>
                <w:bCs/>
                <w:sz w:val="13"/>
                <w:szCs w:val="13"/>
              </w:rPr>
            </w:pPr>
            <w:r w:rsidRPr="00587405">
              <w:rPr>
                <w:rFonts w:asciiTheme="majorBidi" w:hAnsiTheme="majorBidi" w:cstheme="majorBidi"/>
                <w:b/>
                <w:bCs/>
                <w:sz w:val="13"/>
                <w:szCs w:val="13"/>
              </w:rPr>
              <w:sym w:font="Symbol" w:char="F0B7"/>
            </w:r>
          </w:p>
        </w:tc>
        <w:tc>
          <w:tcPr>
            <w:tcW w:w="28.35pt" w:type="dxa"/>
            <w:gridSpan w:val="3"/>
          </w:tcPr>
          <w:p w14:paraId="21EB5983" w14:textId="77777777" w:rsidR="00E63EEF" w:rsidRPr="00587405" w:rsidRDefault="00E63EEF" w:rsidP="0049411D">
            <w:pPr>
              <w:jc w:val="both"/>
              <w:rPr>
                <w:rFonts w:asciiTheme="majorBidi" w:hAnsiTheme="majorBidi" w:cstheme="majorBidi"/>
                <w:b/>
                <w:bCs/>
                <w:sz w:val="13"/>
                <w:szCs w:val="13"/>
              </w:rPr>
            </w:pPr>
            <w:r w:rsidRPr="00587405">
              <w:rPr>
                <w:rFonts w:asciiTheme="majorBidi" w:hAnsiTheme="majorBidi" w:cstheme="majorBidi"/>
                <w:b/>
                <w:bCs/>
                <w:sz w:val="13"/>
                <w:szCs w:val="13"/>
              </w:rPr>
              <w:t>3</w:t>
            </w:r>
          </w:p>
        </w:tc>
      </w:tr>
      <w:tr w:rsidR="00E63EEF" w14:paraId="6E573634" w14:textId="77777777" w:rsidTr="00C3186D">
        <w:tc>
          <w:tcPr>
            <w:tcW w:w="53.75pt" w:type="dxa"/>
          </w:tcPr>
          <w:p w14:paraId="0F81F677"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Li et al. (2024)</w:t>
            </w:r>
          </w:p>
        </w:tc>
        <w:tc>
          <w:tcPr>
            <w:tcW w:w="59.40pt" w:type="dxa"/>
            <w:gridSpan w:val="2"/>
          </w:tcPr>
          <w:p w14:paraId="07D8FE3D"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China</w:t>
            </w:r>
          </w:p>
        </w:tc>
        <w:tc>
          <w:tcPr>
            <w:tcW w:w="42.55pt" w:type="dxa"/>
          </w:tcPr>
          <w:p w14:paraId="2A9E16D2"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ML</w:t>
            </w:r>
          </w:p>
        </w:tc>
        <w:tc>
          <w:tcPr>
            <w:tcW w:w="56.70pt" w:type="dxa"/>
            <w:gridSpan w:val="3"/>
          </w:tcPr>
          <w:p w14:paraId="0DDE33A9"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AI Performance improvement.</w:t>
            </w:r>
          </w:p>
        </w:tc>
        <w:tc>
          <w:tcPr>
            <w:tcW w:w="56.70pt" w:type="dxa"/>
          </w:tcPr>
          <w:p w14:paraId="207084CE"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XAI - Accuracy improvement</w:t>
            </w:r>
          </w:p>
        </w:tc>
        <w:tc>
          <w:tcPr>
            <w:tcW w:w="70.85pt" w:type="dxa"/>
            <w:gridSpan w:val="2"/>
          </w:tcPr>
          <w:p w14:paraId="17A3A556"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Reported performance improvements and XAI through their study on working condition recognition.</w:t>
            </w:r>
          </w:p>
          <w:p w14:paraId="7C0A8731" w14:textId="77777777" w:rsidR="00E63EEF" w:rsidRPr="00E63EEF" w:rsidRDefault="00E63EEF" w:rsidP="0049411D">
            <w:pPr>
              <w:jc w:val="both"/>
              <w:rPr>
                <w:rFonts w:asciiTheme="majorBidi" w:hAnsiTheme="majorBidi" w:cstheme="majorBidi"/>
                <w:sz w:val="13"/>
                <w:szCs w:val="13"/>
              </w:rPr>
            </w:pPr>
          </w:p>
        </w:tc>
        <w:tc>
          <w:tcPr>
            <w:tcW w:w="35.45pt" w:type="dxa"/>
            <w:gridSpan w:val="2"/>
          </w:tcPr>
          <w:p w14:paraId="3AF1506C" w14:textId="77777777" w:rsidR="00E63EEF" w:rsidRPr="00587405" w:rsidRDefault="00E63EEF" w:rsidP="0049411D">
            <w:pPr>
              <w:jc w:val="both"/>
              <w:rPr>
                <w:rFonts w:asciiTheme="majorBidi" w:hAnsiTheme="majorBidi" w:cstheme="majorBidi"/>
                <w:b/>
                <w:bCs/>
                <w:sz w:val="13"/>
                <w:szCs w:val="13"/>
              </w:rPr>
            </w:pPr>
            <w:r w:rsidRPr="00587405">
              <w:rPr>
                <w:rFonts w:asciiTheme="majorBidi" w:hAnsiTheme="majorBidi" w:cstheme="majorBidi"/>
                <w:b/>
                <w:bCs/>
                <w:sz w:val="13"/>
                <w:szCs w:val="13"/>
              </w:rPr>
              <w:sym w:font="Symbol" w:char="F0B7"/>
            </w:r>
          </w:p>
        </w:tc>
        <w:tc>
          <w:tcPr>
            <w:tcW w:w="31.25pt" w:type="dxa"/>
            <w:gridSpan w:val="2"/>
          </w:tcPr>
          <w:p w14:paraId="56A70F2F" w14:textId="77777777" w:rsidR="00E63EEF" w:rsidRPr="00587405" w:rsidRDefault="00E63EEF" w:rsidP="0049411D">
            <w:pPr>
              <w:jc w:val="both"/>
              <w:rPr>
                <w:rFonts w:asciiTheme="majorBidi" w:hAnsiTheme="majorBidi" w:cstheme="majorBidi"/>
                <w:b/>
                <w:bCs/>
                <w:sz w:val="13"/>
                <w:szCs w:val="13"/>
              </w:rPr>
            </w:pPr>
            <w:r w:rsidRPr="00587405">
              <w:rPr>
                <w:rFonts w:asciiTheme="majorBidi" w:hAnsiTheme="majorBidi" w:cstheme="majorBidi"/>
                <w:b/>
                <w:bCs/>
                <w:sz w:val="13"/>
                <w:szCs w:val="13"/>
              </w:rPr>
              <w:sym w:font="Symbol" w:char="F0D6"/>
            </w:r>
          </w:p>
        </w:tc>
        <w:tc>
          <w:tcPr>
            <w:tcW w:w="46.70pt" w:type="dxa"/>
            <w:gridSpan w:val="2"/>
          </w:tcPr>
          <w:p w14:paraId="61FE50A5" w14:textId="77777777" w:rsidR="00E63EEF" w:rsidRPr="00587405" w:rsidRDefault="00E63EEF" w:rsidP="0049411D">
            <w:pPr>
              <w:jc w:val="both"/>
              <w:rPr>
                <w:rFonts w:asciiTheme="majorBidi" w:hAnsiTheme="majorBidi" w:cstheme="majorBidi"/>
                <w:b/>
                <w:bCs/>
                <w:sz w:val="13"/>
                <w:szCs w:val="13"/>
              </w:rPr>
            </w:pPr>
            <w:r w:rsidRPr="00587405">
              <w:rPr>
                <w:rFonts w:asciiTheme="majorBidi" w:hAnsiTheme="majorBidi" w:cstheme="majorBidi"/>
                <w:b/>
                <w:bCs/>
                <w:sz w:val="13"/>
                <w:szCs w:val="13"/>
              </w:rPr>
              <w:sym w:font="Symbol" w:char="F0D6"/>
            </w:r>
          </w:p>
        </w:tc>
        <w:tc>
          <w:tcPr>
            <w:tcW w:w="28.35pt" w:type="dxa"/>
            <w:gridSpan w:val="3"/>
          </w:tcPr>
          <w:p w14:paraId="7468AA39" w14:textId="77777777" w:rsidR="00E63EEF" w:rsidRPr="00587405" w:rsidRDefault="00E63EEF" w:rsidP="0049411D">
            <w:pPr>
              <w:jc w:val="both"/>
              <w:rPr>
                <w:rFonts w:asciiTheme="majorBidi" w:hAnsiTheme="majorBidi" w:cstheme="majorBidi"/>
                <w:b/>
                <w:bCs/>
                <w:sz w:val="13"/>
                <w:szCs w:val="13"/>
              </w:rPr>
            </w:pPr>
            <w:r w:rsidRPr="00587405">
              <w:rPr>
                <w:rFonts w:asciiTheme="majorBidi" w:hAnsiTheme="majorBidi" w:cstheme="majorBidi"/>
                <w:b/>
                <w:bCs/>
                <w:sz w:val="13"/>
                <w:szCs w:val="13"/>
              </w:rPr>
              <w:t>4.5</w:t>
            </w:r>
          </w:p>
        </w:tc>
      </w:tr>
      <w:tr w:rsidR="00E63EEF" w14:paraId="37A2FC37" w14:textId="77777777" w:rsidTr="00C3186D">
        <w:tc>
          <w:tcPr>
            <w:tcW w:w="53.75pt" w:type="dxa"/>
          </w:tcPr>
          <w:p w14:paraId="22C75F81"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Danish et al. (2025)</w:t>
            </w:r>
          </w:p>
        </w:tc>
        <w:tc>
          <w:tcPr>
            <w:tcW w:w="59.40pt" w:type="dxa"/>
            <w:gridSpan w:val="2"/>
          </w:tcPr>
          <w:p w14:paraId="55A7A005"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South Korea</w:t>
            </w:r>
          </w:p>
        </w:tc>
        <w:tc>
          <w:tcPr>
            <w:tcW w:w="42.55pt" w:type="dxa"/>
          </w:tcPr>
          <w:p w14:paraId="1AB2B696"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CV</w:t>
            </w:r>
          </w:p>
        </w:tc>
        <w:tc>
          <w:tcPr>
            <w:tcW w:w="56.70pt" w:type="dxa"/>
            <w:gridSpan w:val="3"/>
          </w:tcPr>
          <w:p w14:paraId="55135901"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AI Performance improvement.</w:t>
            </w:r>
          </w:p>
        </w:tc>
        <w:tc>
          <w:tcPr>
            <w:tcW w:w="56.70pt" w:type="dxa"/>
          </w:tcPr>
          <w:p w14:paraId="624A6443"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XAI - Accuracy improvement</w:t>
            </w:r>
          </w:p>
        </w:tc>
        <w:tc>
          <w:tcPr>
            <w:tcW w:w="70.85pt" w:type="dxa"/>
            <w:gridSpan w:val="2"/>
          </w:tcPr>
          <w:p w14:paraId="5AF54391"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Demonstrated performance enhancements and XAI in their research on a vision-based fire management system.</w:t>
            </w:r>
          </w:p>
          <w:p w14:paraId="0E2DFABB" w14:textId="77777777" w:rsidR="00E63EEF" w:rsidRPr="00E63EEF" w:rsidRDefault="00E63EEF" w:rsidP="0049411D">
            <w:pPr>
              <w:jc w:val="both"/>
              <w:rPr>
                <w:rFonts w:asciiTheme="majorBidi" w:hAnsiTheme="majorBidi" w:cstheme="majorBidi"/>
                <w:sz w:val="13"/>
                <w:szCs w:val="13"/>
              </w:rPr>
            </w:pPr>
          </w:p>
        </w:tc>
        <w:tc>
          <w:tcPr>
            <w:tcW w:w="35.45pt" w:type="dxa"/>
            <w:gridSpan w:val="2"/>
          </w:tcPr>
          <w:p w14:paraId="14F87E60" w14:textId="77777777" w:rsidR="00E63EEF" w:rsidRPr="00587405" w:rsidRDefault="00E63EEF" w:rsidP="0049411D">
            <w:pPr>
              <w:jc w:val="both"/>
              <w:rPr>
                <w:rFonts w:asciiTheme="majorBidi" w:hAnsiTheme="majorBidi" w:cstheme="majorBidi"/>
                <w:b/>
                <w:bCs/>
                <w:sz w:val="13"/>
                <w:szCs w:val="13"/>
              </w:rPr>
            </w:pPr>
            <w:r w:rsidRPr="00587405">
              <w:rPr>
                <w:rFonts w:asciiTheme="majorBidi" w:hAnsiTheme="majorBidi" w:cstheme="majorBidi"/>
                <w:b/>
                <w:bCs/>
                <w:sz w:val="13"/>
                <w:szCs w:val="13"/>
              </w:rPr>
              <w:sym w:font="Symbol" w:char="F0D6"/>
            </w:r>
          </w:p>
        </w:tc>
        <w:tc>
          <w:tcPr>
            <w:tcW w:w="31.25pt" w:type="dxa"/>
            <w:gridSpan w:val="2"/>
          </w:tcPr>
          <w:p w14:paraId="1C14E352" w14:textId="77777777" w:rsidR="00E63EEF" w:rsidRPr="00587405" w:rsidRDefault="00E63EEF" w:rsidP="0049411D">
            <w:pPr>
              <w:jc w:val="both"/>
              <w:rPr>
                <w:rFonts w:asciiTheme="majorBidi" w:hAnsiTheme="majorBidi" w:cstheme="majorBidi"/>
                <w:b/>
                <w:bCs/>
                <w:sz w:val="13"/>
                <w:szCs w:val="13"/>
              </w:rPr>
            </w:pPr>
            <w:r w:rsidRPr="00587405">
              <w:rPr>
                <w:rFonts w:asciiTheme="majorBidi" w:hAnsiTheme="majorBidi" w:cstheme="majorBidi"/>
                <w:b/>
                <w:bCs/>
                <w:sz w:val="13"/>
                <w:szCs w:val="13"/>
              </w:rPr>
              <w:sym w:font="Symbol" w:char="F0D6"/>
            </w:r>
          </w:p>
        </w:tc>
        <w:tc>
          <w:tcPr>
            <w:tcW w:w="46.70pt" w:type="dxa"/>
            <w:gridSpan w:val="2"/>
          </w:tcPr>
          <w:p w14:paraId="68618E56" w14:textId="77777777" w:rsidR="00E63EEF" w:rsidRPr="00587405" w:rsidRDefault="00E63EEF" w:rsidP="0049411D">
            <w:pPr>
              <w:jc w:val="both"/>
              <w:rPr>
                <w:rFonts w:asciiTheme="majorBidi" w:hAnsiTheme="majorBidi" w:cstheme="majorBidi"/>
                <w:b/>
                <w:bCs/>
                <w:sz w:val="13"/>
                <w:szCs w:val="13"/>
              </w:rPr>
            </w:pPr>
            <w:r w:rsidRPr="00587405">
              <w:rPr>
                <w:rFonts w:asciiTheme="majorBidi" w:hAnsiTheme="majorBidi" w:cstheme="majorBidi"/>
                <w:b/>
                <w:bCs/>
                <w:sz w:val="13"/>
                <w:szCs w:val="13"/>
              </w:rPr>
              <w:sym w:font="Symbol" w:char="F0D6"/>
            </w:r>
          </w:p>
        </w:tc>
        <w:tc>
          <w:tcPr>
            <w:tcW w:w="28.35pt" w:type="dxa"/>
            <w:gridSpan w:val="3"/>
          </w:tcPr>
          <w:p w14:paraId="019E7960" w14:textId="77777777" w:rsidR="00E63EEF" w:rsidRPr="00587405" w:rsidRDefault="00E63EEF" w:rsidP="0049411D">
            <w:pPr>
              <w:jc w:val="both"/>
              <w:rPr>
                <w:rFonts w:asciiTheme="majorBidi" w:hAnsiTheme="majorBidi" w:cstheme="majorBidi"/>
                <w:b/>
                <w:bCs/>
                <w:sz w:val="13"/>
                <w:szCs w:val="13"/>
              </w:rPr>
            </w:pPr>
            <w:r w:rsidRPr="00587405">
              <w:rPr>
                <w:rFonts w:asciiTheme="majorBidi" w:hAnsiTheme="majorBidi" w:cstheme="majorBidi"/>
                <w:b/>
                <w:bCs/>
                <w:sz w:val="13"/>
                <w:szCs w:val="13"/>
              </w:rPr>
              <w:t>6</w:t>
            </w:r>
          </w:p>
        </w:tc>
      </w:tr>
      <w:tr w:rsidR="00E63EEF" w14:paraId="7ABC8D1E" w14:textId="77777777" w:rsidTr="00C3186D">
        <w:tc>
          <w:tcPr>
            <w:tcW w:w="53.75pt" w:type="dxa"/>
          </w:tcPr>
          <w:p w14:paraId="02B2A77F"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Yu et al. (2025)</w:t>
            </w:r>
          </w:p>
        </w:tc>
        <w:tc>
          <w:tcPr>
            <w:tcW w:w="59.40pt" w:type="dxa"/>
            <w:gridSpan w:val="2"/>
          </w:tcPr>
          <w:p w14:paraId="1AD06617"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No specific country.</w:t>
            </w:r>
          </w:p>
        </w:tc>
        <w:tc>
          <w:tcPr>
            <w:tcW w:w="42.55pt" w:type="dxa"/>
          </w:tcPr>
          <w:p w14:paraId="47E9479D"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AI</w:t>
            </w:r>
          </w:p>
        </w:tc>
        <w:tc>
          <w:tcPr>
            <w:tcW w:w="56.70pt" w:type="dxa"/>
            <w:gridSpan w:val="3"/>
          </w:tcPr>
          <w:p w14:paraId="5B6D38E9"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AI Performance improvement.</w:t>
            </w:r>
          </w:p>
        </w:tc>
        <w:tc>
          <w:tcPr>
            <w:tcW w:w="56.70pt" w:type="dxa"/>
          </w:tcPr>
          <w:p w14:paraId="082D2B8C"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XAI - Accuracy improvement</w:t>
            </w:r>
          </w:p>
        </w:tc>
        <w:tc>
          <w:tcPr>
            <w:tcW w:w="70.85pt" w:type="dxa"/>
            <w:gridSpan w:val="2"/>
          </w:tcPr>
          <w:p w14:paraId="47EC58B9" w14:textId="77777777" w:rsidR="00E63EEF" w:rsidRPr="00E63EEF" w:rsidRDefault="00E63EEF" w:rsidP="0049411D">
            <w:pPr>
              <w:jc w:val="both"/>
              <w:rPr>
                <w:rFonts w:asciiTheme="majorBidi" w:hAnsiTheme="majorBidi" w:cstheme="majorBidi"/>
                <w:sz w:val="13"/>
                <w:szCs w:val="13"/>
              </w:rPr>
            </w:pPr>
            <w:proofErr w:type="gramStart"/>
            <w:r w:rsidRPr="00E63EEF">
              <w:rPr>
                <w:rFonts w:asciiTheme="majorBidi" w:hAnsiTheme="majorBidi" w:cstheme="majorBidi"/>
                <w:sz w:val="13"/>
                <w:szCs w:val="13"/>
              </w:rPr>
              <w:t>Illustrated  AI</w:t>
            </w:r>
            <w:proofErr w:type="gramEnd"/>
            <w:r w:rsidRPr="00E63EEF">
              <w:rPr>
                <w:rFonts w:asciiTheme="majorBidi" w:hAnsiTheme="majorBidi" w:cstheme="majorBidi"/>
                <w:sz w:val="13"/>
                <w:szCs w:val="13"/>
              </w:rPr>
              <w:t xml:space="preserve"> performance improvements and XAI with </w:t>
            </w:r>
            <w:proofErr w:type="gramStart"/>
            <w:r w:rsidRPr="00E63EEF">
              <w:rPr>
                <w:rFonts w:asciiTheme="majorBidi" w:hAnsiTheme="majorBidi" w:cstheme="majorBidi"/>
                <w:sz w:val="13"/>
                <w:szCs w:val="13"/>
              </w:rPr>
              <w:t>their increased</w:t>
            </w:r>
            <w:proofErr w:type="gramEnd"/>
            <w:r w:rsidRPr="00E63EEF">
              <w:rPr>
                <w:rFonts w:asciiTheme="majorBidi" w:hAnsiTheme="majorBidi" w:cstheme="majorBidi"/>
                <w:sz w:val="13"/>
                <w:szCs w:val="13"/>
              </w:rPr>
              <w:t xml:space="preserve"> correctness and fewer tunable parameters.</w:t>
            </w:r>
          </w:p>
          <w:p w14:paraId="51149A41" w14:textId="77777777" w:rsidR="00E63EEF" w:rsidRPr="00E63EEF" w:rsidRDefault="00E63EEF" w:rsidP="0049411D">
            <w:pPr>
              <w:jc w:val="both"/>
              <w:rPr>
                <w:rFonts w:asciiTheme="majorBidi" w:hAnsiTheme="majorBidi" w:cstheme="majorBidi"/>
                <w:sz w:val="13"/>
                <w:szCs w:val="13"/>
              </w:rPr>
            </w:pPr>
          </w:p>
        </w:tc>
        <w:tc>
          <w:tcPr>
            <w:tcW w:w="35.45pt" w:type="dxa"/>
            <w:gridSpan w:val="2"/>
          </w:tcPr>
          <w:p w14:paraId="1E6EA2C8" w14:textId="77777777" w:rsidR="00E63EEF" w:rsidRPr="00587405" w:rsidRDefault="00E63EEF" w:rsidP="0049411D">
            <w:pPr>
              <w:jc w:val="both"/>
              <w:rPr>
                <w:rFonts w:asciiTheme="majorBidi" w:hAnsiTheme="majorBidi" w:cstheme="majorBidi"/>
                <w:b/>
                <w:bCs/>
                <w:sz w:val="13"/>
                <w:szCs w:val="13"/>
              </w:rPr>
            </w:pPr>
            <w:r w:rsidRPr="00587405">
              <w:rPr>
                <w:rFonts w:asciiTheme="majorBidi" w:hAnsiTheme="majorBidi" w:cstheme="majorBidi"/>
                <w:b/>
                <w:bCs/>
                <w:sz w:val="13"/>
                <w:szCs w:val="13"/>
              </w:rPr>
              <w:sym w:font="Symbol" w:char="F0D6"/>
            </w:r>
          </w:p>
        </w:tc>
        <w:tc>
          <w:tcPr>
            <w:tcW w:w="31.25pt" w:type="dxa"/>
            <w:gridSpan w:val="2"/>
          </w:tcPr>
          <w:p w14:paraId="15678D1A" w14:textId="77777777" w:rsidR="00E63EEF" w:rsidRPr="00587405" w:rsidRDefault="00E63EEF" w:rsidP="0049411D">
            <w:pPr>
              <w:jc w:val="both"/>
              <w:rPr>
                <w:rFonts w:asciiTheme="majorBidi" w:hAnsiTheme="majorBidi" w:cstheme="majorBidi"/>
                <w:b/>
                <w:bCs/>
                <w:sz w:val="13"/>
                <w:szCs w:val="13"/>
              </w:rPr>
            </w:pPr>
            <w:r w:rsidRPr="00587405">
              <w:rPr>
                <w:rFonts w:asciiTheme="majorBidi" w:hAnsiTheme="majorBidi" w:cstheme="majorBidi"/>
                <w:b/>
                <w:bCs/>
                <w:sz w:val="13"/>
                <w:szCs w:val="13"/>
              </w:rPr>
              <w:sym w:font="Symbol" w:char="F0D6"/>
            </w:r>
          </w:p>
        </w:tc>
        <w:tc>
          <w:tcPr>
            <w:tcW w:w="46.70pt" w:type="dxa"/>
            <w:gridSpan w:val="2"/>
          </w:tcPr>
          <w:p w14:paraId="409CEBFF" w14:textId="77777777" w:rsidR="00E63EEF" w:rsidRPr="00587405" w:rsidRDefault="00E63EEF" w:rsidP="0049411D">
            <w:pPr>
              <w:jc w:val="both"/>
              <w:rPr>
                <w:rFonts w:asciiTheme="majorBidi" w:hAnsiTheme="majorBidi" w:cstheme="majorBidi"/>
                <w:b/>
                <w:bCs/>
                <w:sz w:val="13"/>
                <w:szCs w:val="13"/>
              </w:rPr>
            </w:pPr>
            <w:r w:rsidRPr="00587405">
              <w:rPr>
                <w:rFonts w:asciiTheme="majorBidi" w:hAnsiTheme="majorBidi" w:cstheme="majorBidi"/>
                <w:b/>
                <w:bCs/>
                <w:sz w:val="13"/>
                <w:szCs w:val="13"/>
              </w:rPr>
              <w:sym w:font="Symbol" w:char="F0D6"/>
            </w:r>
          </w:p>
        </w:tc>
        <w:tc>
          <w:tcPr>
            <w:tcW w:w="28.35pt" w:type="dxa"/>
            <w:gridSpan w:val="3"/>
          </w:tcPr>
          <w:p w14:paraId="5F166F66" w14:textId="77777777" w:rsidR="00E63EEF" w:rsidRPr="00587405" w:rsidRDefault="00E63EEF" w:rsidP="0049411D">
            <w:pPr>
              <w:jc w:val="both"/>
              <w:rPr>
                <w:rFonts w:asciiTheme="majorBidi" w:hAnsiTheme="majorBidi" w:cstheme="majorBidi"/>
                <w:b/>
                <w:bCs/>
                <w:sz w:val="13"/>
                <w:szCs w:val="13"/>
              </w:rPr>
            </w:pPr>
            <w:r w:rsidRPr="00587405">
              <w:rPr>
                <w:rFonts w:asciiTheme="majorBidi" w:hAnsiTheme="majorBidi" w:cstheme="majorBidi"/>
                <w:b/>
                <w:bCs/>
                <w:sz w:val="13"/>
                <w:szCs w:val="13"/>
              </w:rPr>
              <w:t>6</w:t>
            </w:r>
          </w:p>
        </w:tc>
      </w:tr>
      <w:tr w:rsidR="00E63EEF" w14:paraId="1DA184CE" w14:textId="77777777" w:rsidTr="00C3186D">
        <w:tc>
          <w:tcPr>
            <w:tcW w:w="53.75pt" w:type="dxa"/>
          </w:tcPr>
          <w:p w14:paraId="2E7EBBC6"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Jagatheesaperumal et al. (2024)</w:t>
            </w:r>
          </w:p>
        </w:tc>
        <w:tc>
          <w:tcPr>
            <w:tcW w:w="59.40pt" w:type="dxa"/>
            <w:gridSpan w:val="2"/>
          </w:tcPr>
          <w:p w14:paraId="4EF668C8"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No specific country.</w:t>
            </w:r>
          </w:p>
        </w:tc>
        <w:tc>
          <w:tcPr>
            <w:tcW w:w="42.55pt" w:type="dxa"/>
          </w:tcPr>
          <w:p w14:paraId="5E1E8FEE"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AI</w:t>
            </w:r>
          </w:p>
        </w:tc>
        <w:tc>
          <w:tcPr>
            <w:tcW w:w="56.70pt" w:type="dxa"/>
            <w:gridSpan w:val="3"/>
          </w:tcPr>
          <w:p w14:paraId="55847E0B"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AI Performance improvement.</w:t>
            </w:r>
          </w:p>
        </w:tc>
        <w:tc>
          <w:tcPr>
            <w:tcW w:w="56.70pt" w:type="dxa"/>
          </w:tcPr>
          <w:p w14:paraId="56E44B01"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XAI - Accuracy improvement</w:t>
            </w:r>
          </w:p>
        </w:tc>
        <w:tc>
          <w:tcPr>
            <w:tcW w:w="70.85pt" w:type="dxa"/>
            <w:gridSpan w:val="2"/>
          </w:tcPr>
          <w:p w14:paraId="4C3D36AA" w14:textId="77777777" w:rsidR="00E63EEF" w:rsidRDefault="00E63EEF" w:rsidP="0049411D">
            <w:pPr>
              <w:jc w:val="both"/>
              <w:rPr>
                <w:rFonts w:asciiTheme="majorBidi" w:hAnsiTheme="majorBidi" w:cstheme="majorBidi"/>
                <w:sz w:val="13"/>
                <w:szCs w:val="13"/>
              </w:rPr>
            </w:pPr>
            <w:proofErr w:type="gramStart"/>
            <w:r w:rsidRPr="00E63EEF">
              <w:rPr>
                <w:rFonts w:asciiTheme="majorBidi" w:hAnsiTheme="majorBidi" w:cstheme="majorBidi"/>
                <w:sz w:val="13"/>
                <w:szCs w:val="13"/>
              </w:rPr>
              <w:t>Increased</w:t>
            </w:r>
            <w:proofErr w:type="gramEnd"/>
            <w:r w:rsidRPr="00E63EEF">
              <w:rPr>
                <w:rFonts w:asciiTheme="majorBidi" w:hAnsiTheme="majorBidi" w:cstheme="majorBidi"/>
                <w:sz w:val="13"/>
                <w:szCs w:val="13"/>
              </w:rPr>
              <w:t xml:space="preserve"> and improved safety deployment of unmanned aerial vehicles (UAVs) within the nuclear disaster management area.</w:t>
            </w:r>
          </w:p>
          <w:p w14:paraId="0F1E4B7E" w14:textId="77777777" w:rsidR="00E63EEF" w:rsidRPr="00E63EEF" w:rsidRDefault="00E63EEF" w:rsidP="0049411D">
            <w:pPr>
              <w:jc w:val="both"/>
              <w:rPr>
                <w:rFonts w:asciiTheme="majorBidi" w:hAnsiTheme="majorBidi" w:cstheme="majorBidi"/>
                <w:sz w:val="13"/>
                <w:szCs w:val="13"/>
              </w:rPr>
            </w:pPr>
          </w:p>
        </w:tc>
        <w:tc>
          <w:tcPr>
            <w:tcW w:w="35.45pt" w:type="dxa"/>
            <w:gridSpan w:val="2"/>
          </w:tcPr>
          <w:p w14:paraId="1842EA5B" w14:textId="77777777" w:rsidR="00E63EEF" w:rsidRPr="00587405" w:rsidRDefault="00E63EEF" w:rsidP="0049411D">
            <w:pPr>
              <w:jc w:val="both"/>
              <w:rPr>
                <w:rFonts w:asciiTheme="majorBidi" w:hAnsiTheme="majorBidi" w:cstheme="majorBidi"/>
                <w:b/>
                <w:bCs/>
                <w:sz w:val="13"/>
                <w:szCs w:val="13"/>
              </w:rPr>
            </w:pPr>
            <w:r w:rsidRPr="00587405">
              <w:rPr>
                <w:rFonts w:asciiTheme="majorBidi" w:hAnsiTheme="majorBidi" w:cstheme="majorBidi"/>
                <w:b/>
                <w:bCs/>
                <w:sz w:val="13"/>
                <w:szCs w:val="13"/>
              </w:rPr>
              <w:sym w:font="Symbol" w:char="F0D6"/>
            </w:r>
          </w:p>
        </w:tc>
        <w:tc>
          <w:tcPr>
            <w:tcW w:w="31.25pt" w:type="dxa"/>
            <w:gridSpan w:val="2"/>
          </w:tcPr>
          <w:p w14:paraId="5A2566C5" w14:textId="77777777" w:rsidR="00E63EEF" w:rsidRPr="00587405" w:rsidRDefault="00E63EEF" w:rsidP="0049411D">
            <w:pPr>
              <w:jc w:val="both"/>
              <w:rPr>
                <w:rFonts w:asciiTheme="majorBidi" w:hAnsiTheme="majorBidi" w:cstheme="majorBidi"/>
                <w:b/>
                <w:bCs/>
                <w:sz w:val="13"/>
                <w:szCs w:val="13"/>
              </w:rPr>
            </w:pPr>
            <w:r w:rsidRPr="00587405">
              <w:rPr>
                <w:rFonts w:asciiTheme="majorBidi" w:hAnsiTheme="majorBidi" w:cstheme="majorBidi"/>
                <w:b/>
                <w:bCs/>
                <w:sz w:val="13"/>
                <w:szCs w:val="13"/>
              </w:rPr>
              <w:sym w:font="Symbol" w:char="F0D6"/>
            </w:r>
          </w:p>
        </w:tc>
        <w:tc>
          <w:tcPr>
            <w:tcW w:w="46.70pt" w:type="dxa"/>
            <w:gridSpan w:val="2"/>
          </w:tcPr>
          <w:p w14:paraId="67E478DE" w14:textId="77777777" w:rsidR="00E63EEF" w:rsidRPr="00587405" w:rsidRDefault="00E63EEF" w:rsidP="0049411D">
            <w:pPr>
              <w:jc w:val="both"/>
              <w:rPr>
                <w:rFonts w:asciiTheme="majorBidi" w:hAnsiTheme="majorBidi" w:cstheme="majorBidi"/>
                <w:b/>
                <w:bCs/>
                <w:sz w:val="13"/>
                <w:szCs w:val="13"/>
              </w:rPr>
            </w:pPr>
            <w:r w:rsidRPr="00587405">
              <w:rPr>
                <w:rFonts w:asciiTheme="majorBidi" w:hAnsiTheme="majorBidi" w:cstheme="majorBidi"/>
                <w:b/>
                <w:bCs/>
                <w:sz w:val="13"/>
                <w:szCs w:val="13"/>
              </w:rPr>
              <w:sym w:font="Symbol" w:char="F0D6"/>
            </w:r>
          </w:p>
        </w:tc>
        <w:tc>
          <w:tcPr>
            <w:tcW w:w="28.35pt" w:type="dxa"/>
            <w:gridSpan w:val="3"/>
          </w:tcPr>
          <w:p w14:paraId="42FDCCAB" w14:textId="77777777" w:rsidR="00E63EEF" w:rsidRPr="00587405" w:rsidRDefault="00E63EEF" w:rsidP="0049411D">
            <w:pPr>
              <w:jc w:val="both"/>
              <w:rPr>
                <w:rFonts w:asciiTheme="majorBidi" w:hAnsiTheme="majorBidi" w:cstheme="majorBidi"/>
                <w:b/>
                <w:bCs/>
                <w:sz w:val="13"/>
                <w:szCs w:val="13"/>
              </w:rPr>
            </w:pPr>
            <w:r w:rsidRPr="00587405">
              <w:rPr>
                <w:rFonts w:asciiTheme="majorBidi" w:hAnsiTheme="majorBidi" w:cstheme="majorBidi"/>
                <w:b/>
                <w:bCs/>
                <w:sz w:val="13"/>
                <w:szCs w:val="13"/>
              </w:rPr>
              <w:t>6</w:t>
            </w:r>
          </w:p>
        </w:tc>
      </w:tr>
      <w:tr w:rsidR="00E63EEF" w14:paraId="2E801140" w14:textId="77777777" w:rsidTr="00C3186D">
        <w:tc>
          <w:tcPr>
            <w:tcW w:w="53.75pt" w:type="dxa"/>
          </w:tcPr>
          <w:p w14:paraId="58708DA7"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Garcia et al. (2025)</w:t>
            </w:r>
          </w:p>
        </w:tc>
        <w:tc>
          <w:tcPr>
            <w:tcW w:w="59.40pt" w:type="dxa"/>
            <w:gridSpan w:val="2"/>
          </w:tcPr>
          <w:p w14:paraId="70F7300F"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No specific country.</w:t>
            </w:r>
          </w:p>
        </w:tc>
        <w:tc>
          <w:tcPr>
            <w:tcW w:w="42.55pt" w:type="dxa"/>
          </w:tcPr>
          <w:p w14:paraId="55FB9AF8"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AI</w:t>
            </w:r>
          </w:p>
        </w:tc>
        <w:tc>
          <w:tcPr>
            <w:tcW w:w="56.70pt" w:type="dxa"/>
            <w:gridSpan w:val="3"/>
          </w:tcPr>
          <w:p w14:paraId="30750F1C"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AI Performance improvement.</w:t>
            </w:r>
          </w:p>
        </w:tc>
        <w:tc>
          <w:tcPr>
            <w:tcW w:w="56.70pt" w:type="dxa"/>
          </w:tcPr>
          <w:p w14:paraId="15D1780C" w14:textId="77777777" w:rsidR="00E63EEF" w:rsidRP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XAI - Anomaly Detection</w:t>
            </w:r>
          </w:p>
        </w:tc>
        <w:tc>
          <w:tcPr>
            <w:tcW w:w="70.85pt" w:type="dxa"/>
            <w:gridSpan w:val="2"/>
          </w:tcPr>
          <w:p w14:paraId="6F4EBEFE" w14:textId="77777777" w:rsidR="00E63EEF" w:rsidRDefault="00E63EEF" w:rsidP="0049411D">
            <w:pPr>
              <w:jc w:val="both"/>
              <w:rPr>
                <w:rFonts w:asciiTheme="majorBidi" w:hAnsiTheme="majorBidi" w:cstheme="majorBidi"/>
                <w:sz w:val="13"/>
                <w:szCs w:val="13"/>
              </w:rPr>
            </w:pPr>
            <w:r w:rsidRPr="00E63EEF">
              <w:rPr>
                <w:rFonts w:asciiTheme="majorBidi" w:hAnsiTheme="majorBidi" w:cstheme="majorBidi"/>
                <w:sz w:val="13"/>
                <w:szCs w:val="13"/>
              </w:rPr>
              <w:t>Observed significant improvements in anomaly detection compared to traditional methods.</w:t>
            </w:r>
          </w:p>
          <w:p w14:paraId="1FF713CB" w14:textId="0FB9847E" w:rsidR="00587405" w:rsidRPr="00E63EEF" w:rsidRDefault="00587405" w:rsidP="0049411D">
            <w:pPr>
              <w:jc w:val="both"/>
              <w:rPr>
                <w:rFonts w:asciiTheme="majorBidi" w:hAnsiTheme="majorBidi" w:cstheme="majorBidi"/>
                <w:sz w:val="13"/>
                <w:szCs w:val="13"/>
              </w:rPr>
            </w:pPr>
          </w:p>
        </w:tc>
        <w:tc>
          <w:tcPr>
            <w:tcW w:w="35.45pt" w:type="dxa"/>
            <w:gridSpan w:val="2"/>
          </w:tcPr>
          <w:p w14:paraId="64BF0565" w14:textId="77777777" w:rsidR="00E63EEF" w:rsidRPr="00587405" w:rsidRDefault="00E63EEF" w:rsidP="0049411D">
            <w:pPr>
              <w:jc w:val="both"/>
              <w:rPr>
                <w:rFonts w:asciiTheme="majorBidi" w:hAnsiTheme="majorBidi" w:cstheme="majorBidi"/>
                <w:b/>
                <w:bCs/>
                <w:sz w:val="13"/>
                <w:szCs w:val="13"/>
              </w:rPr>
            </w:pPr>
            <w:r w:rsidRPr="00587405">
              <w:rPr>
                <w:rFonts w:asciiTheme="majorBidi" w:hAnsiTheme="majorBidi" w:cstheme="majorBidi"/>
                <w:b/>
                <w:bCs/>
                <w:sz w:val="13"/>
                <w:szCs w:val="13"/>
              </w:rPr>
              <w:sym w:font="Symbol" w:char="F0B7"/>
            </w:r>
          </w:p>
        </w:tc>
        <w:tc>
          <w:tcPr>
            <w:tcW w:w="31.25pt" w:type="dxa"/>
            <w:gridSpan w:val="2"/>
          </w:tcPr>
          <w:p w14:paraId="0F3EEBCE" w14:textId="77777777" w:rsidR="00E63EEF" w:rsidRPr="00587405" w:rsidRDefault="00E63EEF" w:rsidP="0049411D">
            <w:pPr>
              <w:jc w:val="both"/>
              <w:rPr>
                <w:rFonts w:asciiTheme="majorBidi" w:hAnsiTheme="majorBidi" w:cstheme="majorBidi"/>
                <w:b/>
                <w:bCs/>
                <w:sz w:val="13"/>
                <w:szCs w:val="13"/>
              </w:rPr>
            </w:pPr>
            <w:r w:rsidRPr="00587405">
              <w:rPr>
                <w:rFonts w:asciiTheme="majorBidi" w:hAnsiTheme="majorBidi" w:cstheme="majorBidi"/>
                <w:b/>
                <w:bCs/>
                <w:sz w:val="13"/>
                <w:szCs w:val="13"/>
              </w:rPr>
              <w:sym w:font="Symbol" w:char="F0D6"/>
            </w:r>
          </w:p>
        </w:tc>
        <w:tc>
          <w:tcPr>
            <w:tcW w:w="46.70pt" w:type="dxa"/>
            <w:gridSpan w:val="2"/>
          </w:tcPr>
          <w:p w14:paraId="7BE8F7D4" w14:textId="77777777" w:rsidR="00E63EEF" w:rsidRPr="00587405" w:rsidRDefault="00E63EEF" w:rsidP="0049411D">
            <w:pPr>
              <w:jc w:val="both"/>
              <w:rPr>
                <w:rFonts w:asciiTheme="majorBidi" w:hAnsiTheme="majorBidi" w:cstheme="majorBidi"/>
                <w:b/>
                <w:bCs/>
                <w:sz w:val="13"/>
                <w:szCs w:val="13"/>
              </w:rPr>
            </w:pPr>
            <w:r w:rsidRPr="00587405">
              <w:rPr>
                <w:rFonts w:asciiTheme="majorBidi" w:hAnsiTheme="majorBidi" w:cstheme="majorBidi"/>
                <w:b/>
                <w:bCs/>
                <w:sz w:val="13"/>
                <w:szCs w:val="13"/>
              </w:rPr>
              <w:sym w:font="Symbol" w:char="F0D6"/>
            </w:r>
          </w:p>
        </w:tc>
        <w:tc>
          <w:tcPr>
            <w:tcW w:w="28.35pt" w:type="dxa"/>
            <w:gridSpan w:val="3"/>
          </w:tcPr>
          <w:p w14:paraId="3378707C" w14:textId="77777777" w:rsidR="00E63EEF" w:rsidRPr="00587405" w:rsidRDefault="00E63EEF" w:rsidP="0049411D">
            <w:pPr>
              <w:jc w:val="both"/>
              <w:rPr>
                <w:rFonts w:asciiTheme="majorBidi" w:hAnsiTheme="majorBidi" w:cstheme="majorBidi"/>
                <w:b/>
                <w:bCs/>
                <w:sz w:val="13"/>
                <w:szCs w:val="13"/>
              </w:rPr>
            </w:pPr>
            <w:r w:rsidRPr="00587405">
              <w:rPr>
                <w:rFonts w:asciiTheme="majorBidi" w:hAnsiTheme="majorBidi" w:cstheme="majorBidi"/>
                <w:b/>
                <w:bCs/>
                <w:sz w:val="13"/>
                <w:szCs w:val="13"/>
              </w:rPr>
              <w:t>4.5</w:t>
            </w:r>
          </w:p>
        </w:tc>
      </w:tr>
      <w:tr w:rsidR="00E63EEF" w:rsidRPr="001B4522" w14:paraId="465C79BC" w14:textId="77777777" w:rsidTr="00C3186D">
        <w:trPr>
          <w:gridAfter w:val="1"/>
          <w:wAfter w:w="0.45pt" w:type="dxa"/>
        </w:trPr>
        <w:tc>
          <w:tcPr>
            <w:tcW w:w="53.75pt" w:type="dxa"/>
          </w:tcPr>
          <w:p w14:paraId="3C0D3481" w14:textId="77777777" w:rsidR="00E63EEF" w:rsidRPr="001B4522" w:rsidRDefault="00E63EEF" w:rsidP="0049411D">
            <w:pPr>
              <w:jc w:val="both"/>
              <w:rPr>
                <w:rFonts w:asciiTheme="majorBidi" w:hAnsiTheme="majorBidi" w:cstheme="majorBidi"/>
                <w:sz w:val="13"/>
                <w:szCs w:val="13"/>
              </w:rPr>
            </w:pPr>
            <w:r w:rsidRPr="001B4522">
              <w:rPr>
                <w:rFonts w:asciiTheme="majorBidi" w:hAnsiTheme="majorBidi" w:cstheme="majorBidi"/>
                <w:sz w:val="13"/>
                <w:szCs w:val="13"/>
              </w:rPr>
              <w:t>Wood (2024)</w:t>
            </w:r>
          </w:p>
        </w:tc>
        <w:tc>
          <w:tcPr>
            <w:tcW w:w="58.50pt" w:type="dxa"/>
          </w:tcPr>
          <w:p w14:paraId="61A412A0" w14:textId="77777777" w:rsidR="00E63EEF" w:rsidRPr="001B4522" w:rsidRDefault="00E63EEF" w:rsidP="0049411D">
            <w:pPr>
              <w:jc w:val="both"/>
              <w:rPr>
                <w:rFonts w:asciiTheme="majorBidi" w:hAnsiTheme="majorBidi" w:cstheme="majorBidi"/>
                <w:sz w:val="13"/>
                <w:szCs w:val="13"/>
              </w:rPr>
            </w:pPr>
            <w:r w:rsidRPr="001B4522">
              <w:rPr>
                <w:rFonts w:asciiTheme="majorBidi" w:hAnsiTheme="majorBidi" w:cstheme="majorBidi"/>
                <w:sz w:val="13"/>
                <w:szCs w:val="13"/>
              </w:rPr>
              <w:t>Global debate</w:t>
            </w:r>
          </w:p>
        </w:tc>
        <w:tc>
          <w:tcPr>
            <w:tcW w:w="45pt" w:type="dxa"/>
            <w:gridSpan w:val="3"/>
          </w:tcPr>
          <w:p w14:paraId="6E6B7530" w14:textId="77777777" w:rsidR="00E63EEF" w:rsidRPr="001B4522" w:rsidRDefault="00E63EEF" w:rsidP="0049411D">
            <w:pPr>
              <w:jc w:val="both"/>
              <w:rPr>
                <w:rFonts w:asciiTheme="majorBidi" w:hAnsiTheme="majorBidi" w:cstheme="majorBidi"/>
                <w:sz w:val="13"/>
                <w:szCs w:val="13"/>
              </w:rPr>
            </w:pPr>
            <w:r w:rsidRPr="001B4522">
              <w:rPr>
                <w:rFonts w:asciiTheme="majorBidi" w:hAnsiTheme="majorBidi" w:cstheme="majorBidi"/>
                <w:sz w:val="13"/>
                <w:szCs w:val="13"/>
              </w:rPr>
              <w:t>AI</w:t>
            </w:r>
          </w:p>
        </w:tc>
        <w:tc>
          <w:tcPr>
            <w:tcW w:w="54pt" w:type="dxa"/>
          </w:tcPr>
          <w:p w14:paraId="2B7BB650" w14:textId="77777777" w:rsidR="00E63EEF" w:rsidRPr="001B4522" w:rsidRDefault="00E63EEF" w:rsidP="0049411D">
            <w:pPr>
              <w:jc w:val="both"/>
              <w:rPr>
                <w:rFonts w:asciiTheme="majorBidi" w:hAnsiTheme="majorBidi" w:cstheme="majorBidi"/>
                <w:sz w:val="13"/>
                <w:szCs w:val="13"/>
              </w:rPr>
            </w:pPr>
            <w:r w:rsidRPr="001B4522">
              <w:rPr>
                <w:rFonts w:asciiTheme="majorBidi" w:hAnsiTheme="majorBidi" w:cstheme="majorBidi"/>
                <w:sz w:val="13"/>
                <w:szCs w:val="13"/>
              </w:rPr>
              <w:t>AI Regulation</w:t>
            </w:r>
          </w:p>
        </w:tc>
        <w:tc>
          <w:tcPr>
            <w:tcW w:w="58.50pt" w:type="dxa"/>
            <w:gridSpan w:val="3"/>
          </w:tcPr>
          <w:p w14:paraId="440DE8EA" w14:textId="77777777" w:rsidR="00E63EEF" w:rsidRPr="001B4522" w:rsidRDefault="00E63EEF" w:rsidP="0049411D">
            <w:pPr>
              <w:jc w:val="both"/>
              <w:rPr>
                <w:rFonts w:asciiTheme="majorBidi" w:hAnsiTheme="majorBidi" w:cstheme="majorBidi"/>
                <w:sz w:val="13"/>
                <w:szCs w:val="13"/>
              </w:rPr>
            </w:pPr>
            <w:r w:rsidRPr="001B4522">
              <w:rPr>
                <w:rFonts w:asciiTheme="majorBidi" w:hAnsiTheme="majorBidi" w:cstheme="majorBidi"/>
                <w:sz w:val="13"/>
                <w:szCs w:val="13"/>
              </w:rPr>
              <w:t>AI Regulation - Societal engagement</w:t>
            </w:r>
          </w:p>
        </w:tc>
        <w:tc>
          <w:tcPr>
            <w:tcW w:w="71.75pt" w:type="dxa"/>
            <w:gridSpan w:val="2"/>
          </w:tcPr>
          <w:p w14:paraId="64AD2848" w14:textId="77777777" w:rsidR="00E63EEF" w:rsidRPr="001B4522" w:rsidRDefault="00E63EEF" w:rsidP="0049411D">
            <w:pPr>
              <w:jc w:val="both"/>
              <w:rPr>
                <w:rFonts w:asciiTheme="majorBidi" w:hAnsiTheme="majorBidi" w:cstheme="majorBidi"/>
                <w:sz w:val="13"/>
                <w:szCs w:val="13"/>
              </w:rPr>
            </w:pPr>
            <w:r w:rsidRPr="001B4522">
              <w:rPr>
                <w:rFonts w:asciiTheme="majorBidi" w:hAnsiTheme="majorBidi" w:cstheme="majorBidi"/>
                <w:sz w:val="13"/>
                <w:szCs w:val="13"/>
              </w:rPr>
              <w:t>Emphasised the need for honest assessment and risk-based regulation in the context of nuclear technology.</w:t>
            </w:r>
          </w:p>
          <w:p w14:paraId="61EF32BD" w14:textId="77777777" w:rsidR="00E63EEF" w:rsidRPr="001B4522" w:rsidRDefault="00E63EEF" w:rsidP="0049411D">
            <w:pPr>
              <w:jc w:val="both"/>
              <w:rPr>
                <w:rFonts w:asciiTheme="majorBidi" w:hAnsiTheme="majorBidi" w:cstheme="majorBidi"/>
                <w:sz w:val="13"/>
                <w:szCs w:val="13"/>
              </w:rPr>
            </w:pPr>
          </w:p>
        </w:tc>
        <w:tc>
          <w:tcPr>
            <w:tcW w:w="36.25pt" w:type="dxa"/>
            <w:gridSpan w:val="2"/>
          </w:tcPr>
          <w:p w14:paraId="307A5BAC" w14:textId="77777777" w:rsidR="00E63EEF" w:rsidRPr="001B4522" w:rsidRDefault="00E63EEF" w:rsidP="0049411D">
            <w:pPr>
              <w:jc w:val="both"/>
              <w:rPr>
                <w:rFonts w:asciiTheme="majorBidi" w:hAnsiTheme="majorBidi" w:cstheme="majorBidi"/>
                <w:b/>
                <w:bCs/>
                <w:sz w:val="13"/>
                <w:szCs w:val="13"/>
              </w:rPr>
            </w:pPr>
            <w:r w:rsidRPr="001B4522">
              <w:rPr>
                <w:rFonts w:asciiTheme="majorBidi" w:hAnsiTheme="majorBidi" w:cstheme="majorBidi"/>
                <w:b/>
                <w:bCs/>
                <w:sz w:val="13"/>
                <w:szCs w:val="13"/>
              </w:rPr>
              <w:sym w:font="Symbol" w:char="F0D6"/>
            </w:r>
          </w:p>
        </w:tc>
        <w:tc>
          <w:tcPr>
            <w:tcW w:w="31.50pt" w:type="dxa"/>
            <w:gridSpan w:val="2"/>
          </w:tcPr>
          <w:p w14:paraId="611B953F" w14:textId="77777777" w:rsidR="00E63EEF" w:rsidRPr="001B4522" w:rsidRDefault="00E63EEF" w:rsidP="0049411D">
            <w:pPr>
              <w:jc w:val="both"/>
              <w:rPr>
                <w:rFonts w:asciiTheme="majorBidi" w:hAnsiTheme="majorBidi" w:cstheme="majorBidi"/>
                <w:b/>
                <w:bCs/>
                <w:sz w:val="13"/>
                <w:szCs w:val="13"/>
              </w:rPr>
            </w:pPr>
            <w:r w:rsidRPr="001B4522">
              <w:rPr>
                <w:rFonts w:asciiTheme="majorBidi" w:hAnsiTheme="majorBidi" w:cstheme="majorBidi"/>
                <w:b/>
                <w:bCs/>
                <w:sz w:val="13"/>
                <w:szCs w:val="13"/>
              </w:rPr>
              <w:sym w:font="Symbol" w:char="F0B7"/>
            </w:r>
          </w:p>
        </w:tc>
        <w:tc>
          <w:tcPr>
            <w:tcW w:w="45pt" w:type="dxa"/>
            <w:gridSpan w:val="2"/>
          </w:tcPr>
          <w:p w14:paraId="7A3981D4" w14:textId="77777777" w:rsidR="00E63EEF" w:rsidRPr="001B4522" w:rsidRDefault="00E63EEF" w:rsidP="0049411D">
            <w:pPr>
              <w:jc w:val="both"/>
              <w:rPr>
                <w:rFonts w:asciiTheme="majorBidi" w:hAnsiTheme="majorBidi" w:cstheme="majorBidi"/>
                <w:b/>
                <w:bCs/>
                <w:sz w:val="13"/>
                <w:szCs w:val="13"/>
              </w:rPr>
            </w:pPr>
            <w:r w:rsidRPr="001B4522">
              <w:rPr>
                <w:rFonts w:asciiTheme="majorBidi" w:hAnsiTheme="majorBidi" w:cstheme="majorBidi"/>
                <w:b/>
                <w:bCs/>
                <w:sz w:val="13"/>
                <w:szCs w:val="13"/>
              </w:rPr>
              <w:sym w:font="Symbol" w:char="F0D6"/>
            </w:r>
          </w:p>
        </w:tc>
        <w:tc>
          <w:tcPr>
            <w:tcW w:w="27pt" w:type="dxa"/>
          </w:tcPr>
          <w:p w14:paraId="0B368A18" w14:textId="77777777" w:rsidR="00E63EEF" w:rsidRPr="001B4522" w:rsidRDefault="00E63EEF" w:rsidP="0049411D">
            <w:pPr>
              <w:jc w:val="both"/>
              <w:rPr>
                <w:rFonts w:asciiTheme="majorBidi" w:hAnsiTheme="majorBidi" w:cstheme="majorBidi"/>
                <w:b/>
                <w:bCs/>
                <w:sz w:val="13"/>
                <w:szCs w:val="13"/>
              </w:rPr>
            </w:pPr>
            <w:r w:rsidRPr="001B4522">
              <w:rPr>
                <w:rFonts w:asciiTheme="majorBidi" w:hAnsiTheme="majorBidi" w:cstheme="majorBidi"/>
                <w:b/>
                <w:bCs/>
                <w:sz w:val="13"/>
                <w:szCs w:val="13"/>
              </w:rPr>
              <w:t>4.5</w:t>
            </w:r>
          </w:p>
        </w:tc>
      </w:tr>
      <w:tr w:rsidR="00E63EEF" w:rsidRPr="001B4522" w14:paraId="24BFC1DA" w14:textId="77777777" w:rsidTr="00C3186D">
        <w:trPr>
          <w:gridAfter w:val="1"/>
          <w:wAfter w:w="0.45pt" w:type="dxa"/>
        </w:trPr>
        <w:tc>
          <w:tcPr>
            <w:tcW w:w="53.75pt" w:type="dxa"/>
          </w:tcPr>
          <w:p w14:paraId="64B6F1EB" w14:textId="77777777" w:rsidR="00E63EEF" w:rsidRPr="001B4522" w:rsidRDefault="00E63EEF" w:rsidP="0049411D">
            <w:pPr>
              <w:jc w:val="both"/>
              <w:rPr>
                <w:rFonts w:asciiTheme="majorBidi" w:hAnsiTheme="majorBidi" w:cstheme="majorBidi"/>
                <w:sz w:val="13"/>
                <w:szCs w:val="13"/>
              </w:rPr>
            </w:pPr>
            <w:r w:rsidRPr="001B4522">
              <w:rPr>
                <w:rFonts w:asciiTheme="majorBidi" w:hAnsiTheme="majorBidi" w:cstheme="majorBidi"/>
                <w:sz w:val="13"/>
                <w:szCs w:val="13"/>
              </w:rPr>
              <w:t>Shen (2025)</w:t>
            </w:r>
          </w:p>
        </w:tc>
        <w:tc>
          <w:tcPr>
            <w:tcW w:w="58.50pt" w:type="dxa"/>
          </w:tcPr>
          <w:p w14:paraId="596BAF4B" w14:textId="77777777" w:rsidR="00E63EEF" w:rsidRPr="001B4522" w:rsidRDefault="00E63EEF" w:rsidP="0049411D">
            <w:pPr>
              <w:jc w:val="both"/>
              <w:rPr>
                <w:rFonts w:asciiTheme="majorBidi" w:hAnsiTheme="majorBidi" w:cstheme="majorBidi"/>
                <w:sz w:val="13"/>
                <w:szCs w:val="13"/>
              </w:rPr>
            </w:pPr>
            <w:r w:rsidRPr="001B4522">
              <w:rPr>
                <w:rFonts w:asciiTheme="majorBidi" w:hAnsiTheme="majorBidi" w:cstheme="majorBidi"/>
                <w:sz w:val="13"/>
                <w:szCs w:val="13"/>
              </w:rPr>
              <w:t>No specific country.</w:t>
            </w:r>
          </w:p>
        </w:tc>
        <w:tc>
          <w:tcPr>
            <w:tcW w:w="45pt" w:type="dxa"/>
            <w:gridSpan w:val="3"/>
          </w:tcPr>
          <w:p w14:paraId="1330B1CE" w14:textId="77777777" w:rsidR="00E63EEF" w:rsidRPr="001B4522" w:rsidRDefault="00E63EEF" w:rsidP="0049411D">
            <w:pPr>
              <w:jc w:val="both"/>
              <w:rPr>
                <w:rFonts w:asciiTheme="majorBidi" w:hAnsiTheme="majorBidi" w:cstheme="majorBidi"/>
                <w:sz w:val="13"/>
                <w:szCs w:val="13"/>
              </w:rPr>
            </w:pPr>
            <w:r w:rsidRPr="001B4522">
              <w:rPr>
                <w:rFonts w:asciiTheme="majorBidi" w:hAnsiTheme="majorBidi" w:cstheme="majorBidi"/>
                <w:sz w:val="13"/>
                <w:szCs w:val="13"/>
              </w:rPr>
              <w:t>Philosophy of AI</w:t>
            </w:r>
          </w:p>
        </w:tc>
        <w:tc>
          <w:tcPr>
            <w:tcW w:w="54pt" w:type="dxa"/>
          </w:tcPr>
          <w:p w14:paraId="4E21F258" w14:textId="77777777" w:rsidR="00E63EEF" w:rsidRPr="001B4522" w:rsidRDefault="00E63EEF" w:rsidP="0049411D">
            <w:pPr>
              <w:jc w:val="both"/>
              <w:rPr>
                <w:rFonts w:asciiTheme="majorBidi" w:hAnsiTheme="majorBidi" w:cstheme="majorBidi"/>
                <w:sz w:val="13"/>
                <w:szCs w:val="13"/>
              </w:rPr>
            </w:pPr>
            <w:r w:rsidRPr="001B4522">
              <w:rPr>
                <w:rFonts w:asciiTheme="majorBidi" w:hAnsiTheme="majorBidi" w:cstheme="majorBidi"/>
                <w:sz w:val="13"/>
                <w:szCs w:val="13"/>
              </w:rPr>
              <w:t>AI Regulation</w:t>
            </w:r>
          </w:p>
        </w:tc>
        <w:tc>
          <w:tcPr>
            <w:tcW w:w="58.50pt" w:type="dxa"/>
            <w:gridSpan w:val="3"/>
          </w:tcPr>
          <w:p w14:paraId="075AF0E4" w14:textId="77777777" w:rsidR="00E63EEF" w:rsidRPr="001B4522" w:rsidRDefault="00E63EEF" w:rsidP="0049411D">
            <w:pPr>
              <w:jc w:val="both"/>
              <w:rPr>
                <w:rFonts w:asciiTheme="majorBidi" w:hAnsiTheme="majorBidi" w:cstheme="majorBidi"/>
                <w:sz w:val="13"/>
                <w:szCs w:val="13"/>
              </w:rPr>
            </w:pPr>
            <w:r w:rsidRPr="001B4522">
              <w:rPr>
                <w:rFonts w:asciiTheme="majorBidi" w:hAnsiTheme="majorBidi" w:cstheme="majorBidi"/>
                <w:sz w:val="13"/>
                <w:szCs w:val="13"/>
              </w:rPr>
              <w:t>XAI - Accuracy improvement</w:t>
            </w:r>
          </w:p>
        </w:tc>
        <w:tc>
          <w:tcPr>
            <w:tcW w:w="71.75pt" w:type="dxa"/>
            <w:gridSpan w:val="2"/>
          </w:tcPr>
          <w:p w14:paraId="46D802EA" w14:textId="77777777" w:rsidR="00E63EEF" w:rsidRPr="001B4522" w:rsidRDefault="00E63EEF" w:rsidP="0049411D">
            <w:pPr>
              <w:jc w:val="both"/>
              <w:rPr>
                <w:rFonts w:asciiTheme="majorBidi" w:hAnsiTheme="majorBidi" w:cstheme="majorBidi"/>
                <w:sz w:val="13"/>
                <w:szCs w:val="13"/>
              </w:rPr>
            </w:pPr>
            <w:r w:rsidRPr="001B4522">
              <w:rPr>
                <w:rFonts w:asciiTheme="majorBidi" w:hAnsiTheme="majorBidi" w:cstheme="majorBidi"/>
                <w:sz w:val="13"/>
                <w:szCs w:val="13"/>
              </w:rPr>
              <w:t>Identified insights that help our understanding of why AI systems fail.</w:t>
            </w:r>
          </w:p>
          <w:p w14:paraId="67F4ABAA" w14:textId="77777777" w:rsidR="00E63EEF" w:rsidRPr="001B4522" w:rsidRDefault="00E63EEF" w:rsidP="0049411D">
            <w:pPr>
              <w:jc w:val="both"/>
              <w:rPr>
                <w:rFonts w:asciiTheme="majorBidi" w:hAnsiTheme="majorBidi" w:cstheme="majorBidi"/>
                <w:sz w:val="13"/>
                <w:szCs w:val="13"/>
              </w:rPr>
            </w:pPr>
          </w:p>
        </w:tc>
        <w:tc>
          <w:tcPr>
            <w:tcW w:w="36.25pt" w:type="dxa"/>
            <w:gridSpan w:val="2"/>
          </w:tcPr>
          <w:p w14:paraId="306A7EBD" w14:textId="77777777" w:rsidR="00E63EEF" w:rsidRPr="001B4522" w:rsidRDefault="00E63EEF" w:rsidP="0049411D">
            <w:pPr>
              <w:jc w:val="both"/>
              <w:rPr>
                <w:rFonts w:asciiTheme="majorBidi" w:hAnsiTheme="majorBidi" w:cstheme="majorBidi"/>
                <w:b/>
                <w:bCs/>
                <w:sz w:val="13"/>
                <w:szCs w:val="13"/>
              </w:rPr>
            </w:pPr>
            <w:r w:rsidRPr="001B4522">
              <w:rPr>
                <w:rFonts w:asciiTheme="majorBidi" w:hAnsiTheme="majorBidi" w:cstheme="majorBidi"/>
                <w:b/>
                <w:bCs/>
                <w:sz w:val="13"/>
                <w:szCs w:val="13"/>
              </w:rPr>
              <w:sym w:font="Symbol" w:char="F0B7"/>
            </w:r>
          </w:p>
        </w:tc>
        <w:tc>
          <w:tcPr>
            <w:tcW w:w="31.50pt" w:type="dxa"/>
            <w:gridSpan w:val="2"/>
          </w:tcPr>
          <w:p w14:paraId="008CD44F" w14:textId="77777777" w:rsidR="00E63EEF" w:rsidRPr="001B4522" w:rsidRDefault="00E63EEF" w:rsidP="0049411D">
            <w:pPr>
              <w:jc w:val="both"/>
              <w:rPr>
                <w:rFonts w:asciiTheme="majorBidi" w:hAnsiTheme="majorBidi" w:cstheme="majorBidi"/>
                <w:b/>
                <w:bCs/>
                <w:sz w:val="13"/>
                <w:szCs w:val="13"/>
              </w:rPr>
            </w:pPr>
            <w:r w:rsidRPr="001B4522">
              <w:rPr>
                <w:rFonts w:asciiTheme="majorBidi" w:hAnsiTheme="majorBidi" w:cstheme="majorBidi"/>
                <w:b/>
                <w:bCs/>
                <w:sz w:val="13"/>
                <w:szCs w:val="13"/>
              </w:rPr>
              <w:sym w:font="Symbol" w:char="F0B7"/>
            </w:r>
          </w:p>
        </w:tc>
        <w:tc>
          <w:tcPr>
            <w:tcW w:w="45pt" w:type="dxa"/>
            <w:gridSpan w:val="2"/>
          </w:tcPr>
          <w:p w14:paraId="35B97E4B" w14:textId="77777777" w:rsidR="00E63EEF" w:rsidRPr="001B4522" w:rsidRDefault="00E63EEF" w:rsidP="0049411D">
            <w:pPr>
              <w:jc w:val="both"/>
              <w:rPr>
                <w:rFonts w:asciiTheme="majorBidi" w:hAnsiTheme="majorBidi" w:cstheme="majorBidi"/>
                <w:b/>
                <w:bCs/>
                <w:sz w:val="13"/>
                <w:szCs w:val="13"/>
              </w:rPr>
            </w:pPr>
            <w:r w:rsidRPr="001B4522">
              <w:rPr>
                <w:rFonts w:asciiTheme="majorBidi" w:hAnsiTheme="majorBidi" w:cstheme="majorBidi"/>
                <w:b/>
                <w:bCs/>
                <w:sz w:val="13"/>
                <w:szCs w:val="13"/>
              </w:rPr>
              <w:sym w:font="Symbol" w:char="F0D6"/>
            </w:r>
          </w:p>
        </w:tc>
        <w:tc>
          <w:tcPr>
            <w:tcW w:w="27pt" w:type="dxa"/>
          </w:tcPr>
          <w:p w14:paraId="282EC171" w14:textId="77777777" w:rsidR="00E63EEF" w:rsidRPr="001B4522" w:rsidRDefault="00E63EEF" w:rsidP="0049411D">
            <w:pPr>
              <w:jc w:val="both"/>
              <w:rPr>
                <w:rFonts w:asciiTheme="majorBidi" w:hAnsiTheme="majorBidi" w:cstheme="majorBidi"/>
                <w:b/>
                <w:bCs/>
                <w:sz w:val="13"/>
                <w:szCs w:val="13"/>
              </w:rPr>
            </w:pPr>
            <w:r w:rsidRPr="001B4522">
              <w:rPr>
                <w:rFonts w:asciiTheme="majorBidi" w:hAnsiTheme="majorBidi" w:cstheme="majorBidi"/>
                <w:b/>
                <w:bCs/>
                <w:sz w:val="13"/>
                <w:szCs w:val="13"/>
              </w:rPr>
              <w:t>3</w:t>
            </w:r>
          </w:p>
        </w:tc>
      </w:tr>
      <w:tr w:rsidR="00E63EEF" w:rsidRPr="001B4522" w14:paraId="08534A49" w14:textId="77777777" w:rsidTr="00C3186D">
        <w:trPr>
          <w:gridAfter w:val="1"/>
          <w:wAfter w:w="0.45pt" w:type="dxa"/>
        </w:trPr>
        <w:tc>
          <w:tcPr>
            <w:tcW w:w="53.75pt" w:type="dxa"/>
          </w:tcPr>
          <w:p w14:paraId="6B7C8BB4" w14:textId="77777777" w:rsidR="00E63EEF" w:rsidRPr="001B4522" w:rsidRDefault="00E63EEF" w:rsidP="0049411D">
            <w:pPr>
              <w:jc w:val="both"/>
              <w:rPr>
                <w:rFonts w:asciiTheme="majorBidi" w:hAnsiTheme="majorBidi" w:cstheme="majorBidi"/>
                <w:sz w:val="13"/>
                <w:szCs w:val="13"/>
              </w:rPr>
            </w:pPr>
            <w:r w:rsidRPr="001B4522">
              <w:rPr>
                <w:rFonts w:asciiTheme="majorBidi" w:hAnsiTheme="majorBidi" w:cstheme="majorBidi"/>
                <w:sz w:val="13"/>
                <w:szCs w:val="13"/>
              </w:rPr>
              <w:t>Park et al. (2024)</w:t>
            </w:r>
          </w:p>
        </w:tc>
        <w:tc>
          <w:tcPr>
            <w:tcW w:w="58.50pt" w:type="dxa"/>
          </w:tcPr>
          <w:p w14:paraId="24086B7C" w14:textId="77777777" w:rsidR="00E63EEF" w:rsidRPr="001B4522" w:rsidRDefault="00E63EEF" w:rsidP="0049411D">
            <w:pPr>
              <w:jc w:val="both"/>
              <w:rPr>
                <w:rFonts w:asciiTheme="majorBidi" w:hAnsiTheme="majorBidi" w:cstheme="majorBidi"/>
                <w:sz w:val="13"/>
                <w:szCs w:val="13"/>
              </w:rPr>
            </w:pPr>
            <w:r w:rsidRPr="001B4522">
              <w:rPr>
                <w:rFonts w:asciiTheme="majorBidi" w:hAnsiTheme="majorBidi" w:cstheme="majorBidi"/>
                <w:sz w:val="13"/>
                <w:szCs w:val="13"/>
              </w:rPr>
              <w:t>South Korea</w:t>
            </w:r>
          </w:p>
        </w:tc>
        <w:tc>
          <w:tcPr>
            <w:tcW w:w="45pt" w:type="dxa"/>
            <w:gridSpan w:val="3"/>
          </w:tcPr>
          <w:p w14:paraId="72102785" w14:textId="77777777" w:rsidR="00E63EEF" w:rsidRPr="001B4522" w:rsidRDefault="00E63EEF" w:rsidP="0049411D">
            <w:pPr>
              <w:jc w:val="both"/>
              <w:rPr>
                <w:rFonts w:asciiTheme="majorBidi" w:hAnsiTheme="majorBidi" w:cstheme="majorBidi"/>
                <w:sz w:val="13"/>
                <w:szCs w:val="13"/>
              </w:rPr>
            </w:pPr>
            <w:r w:rsidRPr="001B4522">
              <w:rPr>
                <w:rFonts w:asciiTheme="majorBidi" w:hAnsiTheme="majorBidi" w:cstheme="majorBidi"/>
                <w:sz w:val="13"/>
                <w:szCs w:val="13"/>
              </w:rPr>
              <w:t>AI</w:t>
            </w:r>
          </w:p>
        </w:tc>
        <w:tc>
          <w:tcPr>
            <w:tcW w:w="54pt" w:type="dxa"/>
          </w:tcPr>
          <w:p w14:paraId="70C91159" w14:textId="77777777" w:rsidR="00E63EEF" w:rsidRPr="001B4522" w:rsidRDefault="00E63EEF" w:rsidP="0049411D">
            <w:pPr>
              <w:jc w:val="both"/>
              <w:rPr>
                <w:rFonts w:asciiTheme="majorBidi" w:hAnsiTheme="majorBidi" w:cstheme="majorBidi"/>
                <w:sz w:val="13"/>
                <w:szCs w:val="13"/>
              </w:rPr>
            </w:pPr>
            <w:r w:rsidRPr="001B4522">
              <w:rPr>
                <w:rFonts w:asciiTheme="majorBidi" w:hAnsiTheme="majorBidi" w:cstheme="majorBidi"/>
                <w:sz w:val="13"/>
                <w:szCs w:val="13"/>
              </w:rPr>
              <w:t>AI Regulation</w:t>
            </w:r>
          </w:p>
        </w:tc>
        <w:tc>
          <w:tcPr>
            <w:tcW w:w="58.50pt" w:type="dxa"/>
            <w:gridSpan w:val="3"/>
          </w:tcPr>
          <w:p w14:paraId="6CAB833B" w14:textId="77777777" w:rsidR="00E63EEF" w:rsidRPr="001B4522" w:rsidRDefault="00E63EEF" w:rsidP="0049411D">
            <w:pPr>
              <w:jc w:val="both"/>
              <w:rPr>
                <w:rFonts w:asciiTheme="majorBidi" w:hAnsiTheme="majorBidi" w:cstheme="majorBidi"/>
                <w:sz w:val="13"/>
                <w:szCs w:val="13"/>
              </w:rPr>
            </w:pPr>
            <w:r w:rsidRPr="001B4522">
              <w:rPr>
                <w:rFonts w:asciiTheme="majorBidi" w:hAnsiTheme="majorBidi" w:cstheme="majorBidi"/>
                <w:sz w:val="13"/>
                <w:szCs w:val="13"/>
              </w:rPr>
              <w:t>AI Regulation - Risk Management</w:t>
            </w:r>
          </w:p>
        </w:tc>
        <w:tc>
          <w:tcPr>
            <w:tcW w:w="71.75pt" w:type="dxa"/>
            <w:gridSpan w:val="2"/>
          </w:tcPr>
          <w:p w14:paraId="5EAA3E79" w14:textId="77777777" w:rsidR="00E63EEF" w:rsidRPr="001B4522" w:rsidRDefault="00E63EEF" w:rsidP="0049411D">
            <w:pPr>
              <w:jc w:val="both"/>
              <w:rPr>
                <w:rFonts w:asciiTheme="majorBidi" w:hAnsiTheme="majorBidi" w:cstheme="majorBidi"/>
                <w:sz w:val="13"/>
                <w:szCs w:val="13"/>
              </w:rPr>
            </w:pPr>
            <w:r w:rsidRPr="001B4522">
              <w:rPr>
                <w:rFonts w:asciiTheme="majorBidi" w:hAnsiTheme="majorBidi" w:cstheme="majorBidi"/>
                <w:sz w:val="13"/>
                <w:szCs w:val="13"/>
              </w:rPr>
              <w:t>Found that nuclear site risk can be effectively reduced by sharing installed safety resources, particularly regarding AI regulation and AI regulation-risk management.</w:t>
            </w:r>
          </w:p>
          <w:p w14:paraId="0AD6710A" w14:textId="77777777" w:rsidR="00E63EEF" w:rsidRPr="001B4522" w:rsidRDefault="00E63EEF" w:rsidP="0049411D">
            <w:pPr>
              <w:jc w:val="both"/>
              <w:rPr>
                <w:rFonts w:asciiTheme="majorBidi" w:hAnsiTheme="majorBidi" w:cstheme="majorBidi"/>
                <w:sz w:val="13"/>
                <w:szCs w:val="13"/>
              </w:rPr>
            </w:pPr>
          </w:p>
        </w:tc>
        <w:tc>
          <w:tcPr>
            <w:tcW w:w="36.25pt" w:type="dxa"/>
            <w:gridSpan w:val="2"/>
          </w:tcPr>
          <w:p w14:paraId="5FBB30D2" w14:textId="77777777" w:rsidR="00E63EEF" w:rsidRPr="001B4522" w:rsidRDefault="00E63EEF" w:rsidP="0049411D">
            <w:pPr>
              <w:jc w:val="both"/>
              <w:rPr>
                <w:rFonts w:asciiTheme="majorBidi" w:hAnsiTheme="majorBidi" w:cstheme="majorBidi"/>
                <w:b/>
                <w:bCs/>
                <w:sz w:val="13"/>
                <w:szCs w:val="13"/>
              </w:rPr>
            </w:pPr>
            <w:r w:rsidRPr="001B4522">
              <w:rPr>
                <w:rFonts w:asciiTheme="majorBidi" w:hAnsiTheme="majorBidi" w:cstheme="majorBidi"/>
                <w:b/>
                <w:bCs/>
                <w:sz w:val="13"/>
                <w:szCs w:val="13"/>
              </w:rPr>
              <w:sym w:font="Symbol" w:char="F0B7"/>
            </w:r>
          </w:p>
        </w:tc>
        <w:tc>
          <w:tcPr>
            <w:tcW w:w="31.50pt" w:type="dxa"/>
            <w:gridSpan w:val="2"/>
          </w:tcPr>
          <w:p w14:paraId="2B4CDE3A" w14:textId="77777777" w:rsidR="00E63EEF" w:rsidRPr="001B4522" w:rsidRDefault="00E63EEF" w:rsidP="0049411D">
            <w:pPr>
              <w:jc w:val="both"/>
              <w:rPr>
                <w:rFonts w:asciiTheme="majorBidi" w:hAnsiTheme="majorBidi" w:cstheme="majorBidi"/>
                <w:b/>
                <w:bCs/>
                <w:sz w:val="13"/>
                <w:szCs w:val="13"/>
              </w:rPr>
            </w:pPr>
            <w:r w:rsidRPr="001B4522">
              <w:rPr>
                <w:rFonts w:asciiTheme="majorBidi" w:hAnsiTheme="majorBidi" w:cstheme="majorBidi"/>
                <w:b/>
                <w:bCs/>
                <w:sz w:val="13"/>
                <w:szCs w:val="13"/>
              </w:rPr>
              <w:sym w:font="Symbol" w:char="F0B7"/>
            </w:r>
          </w:p>
        </w:tc>
        <w:tc>
          <w:tcPr>
            <w:tcW w:w="45pt" w:type="dxa"/>
            <w:gridSpan w:val="2"/>
          </w:tcPr>
          <w:p w14:paraId="3EF62D2A" w14:textId="77777777" w:rsidR="00E63EEF" w:rsidRPr="001B4522" w:rsidRDefault="00E63EEF" w:rsidP="0049411D">
            <w:pPr>
              <w:jc w:val="both"/>
              <w:rPr>
                <w:rFonts w:asciiTheme="majorBidi" w:hAnsiTheme="majorBidi" w:cstheme="majorBidi"/>
                <w:b/>
                <w:bCs/>
                <w:sz w:val="13"/>
                <w:szCs w:val="13"/>
              </w:rPr>
            </w:pPr>
            <w:r w:rsidRPr="001B4522">
              <w:rPr>
                <w:rFonts w:asciiTheme="majorBidi" w:hAnsiTheme="majorBidi" w:cstheme="majorBidi"/>
                <w:b/>
                <w:bCs/>
                <w:sz w:val="13"/>
                <w:szCs w:val="13"/>
              </w:rPr>
              <w:sym w:font="Symbol" w:char="F0D6"/>
            </w:r>
          </w:p>
        </w:tc>
        <w:tc>
          <w:tcPr>
            <w:tcW w:w="27pt" w:type="dxa"/>
          </w:tcPr>
          <w:p w14:paraId="052F72C9" w14:textId="77777777" w:rsidR="00E63EEF" w:rsidRPr="001B4522" w:rsidRDefault="00E63EEF" w:rsidP="0049411D">
            <w:pPr>
              <w:jc w:val="both"/>
              <w:rPr>
                <w:rFonts w:asciiTheme="majorBidi" w:hAnsiTheme="majorBidi" w:cstheme="majorBidi"/>
                <w:b/>
                <w:bCs/>
                <w:sz w:val="13"/>
                <w:szCs w:val="13"/>
              </w:rPr>
            </w:pPr>
            <w:r w:rsidRPr="001B4522">
              <w:rPr>
                <w:rFonts w:asciiTheme="majorBidi" w:hAnsiTheme="majorBidi" w:cstheme="majorBidi"/>
                <w:b/>
                <w:bCs/>
                <w:sz w:val="13"/>
                <w:szCs w:val="13"/>
              </w:rPr>
              <w:t>3</w:t>
            </w:r>
          </w:p>
        </w:tc>
      </w:tr>
    </w:tbl>
    <w:p w14:paraId="2AA8BFA6" w14:textId="0431C152" w:rsidR="00E63EEF" w:rsidRPr="001B4522" w:rsidRDefault="00E63EEF" w:rsidP="0049411D">
      <w:pPr>
        <w:jc w:val="both"/>
        <w:rPr>
          <w:sz w:val="13"/>
          <w:szCs w:val="13"/>
        </w:rPr>
      </w:pPr>
      <w:r w:rsidRPr="001B4522">
        <w:rPr>
          <w:b/>
          <w:bCs/>
          <w:sz w:val="13"/>
          <w:szCs w:val="13"/>
        </w:rPr>
        <w:sym w:font="Symbol" w:char="F0B7"/>
      </w:r>
      <w:r w:rsidRPr="001B4522">
        <w:rPr>
          <w:b/>
          <w:bCs/>
          <w:sz w:val="13"/>
          <w:szCs w:val="13"/>
        </w:rPr>
        <w:t xml:space="preserve"> </w:t>
      </w:r>
      <w:r w:rsidRPr="001B4522">
        <w:rPr>
          <w:sz w:val="13"/>
          <w:szCs w:val="13"/>
        </w:rPr>
        <w:t>Denote “No” - and</w:t>
      </w:r>
      <w:r w:rsidRPr="001B4522">
        <w:rPr>
          <w:b/>
          <w:bCs/>
          <w:sz w:val="13"/>
          <w:szCs w:val="13"/>
        </w:rPr>
        <w:t xml:space="preserve"> </w:t>
      </w:r>
      <w:r w:rsidRPr="001B4522">
        <w:rPr>
          <w:b/>
          <w:bCs/>
          <w:sz w:val="13"/>
          <w:szCs w:val="13"/>
        </w:rPr>
        <w:sym w:font="Symbol" w:char="F0D6"/>
      </w:r>
      <w:r w:rsidRPr="001B4522">
        <w:rPr>
          <w:b/>
          <w:bCs/>
          <w:sz w:val="13"/>
          <w:szCs w:val="13"/>
        </w:rPr>
        <w:t xml:space="preserve"> </w:t>
      </w:r>
      <w:r w:rsidRPr="001B4522">
        <w:rPr>
          <w:sz w:val="13"/>
          <w:szCs w:val="13"/>
        </w:rPr>
        <w:t>Denote “Yes” values as per the Quality Assessment.</w:t>
      </w:r>
    </w:p>
    <w:sectPr w:rsidR="00E63EEF" w:rsidRPr="001B4522">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00B81388" w14:textId="77777777" w:rsidR="007A2528" w:rsidRDefault="007A2528" w:rsidP="001A3B3D">
      <w:r>
        <w:separator/>
      </w:r>
    </w:p>
  </w:endnote>
  <w:endnote w:type="continuationSeparator" w:id="0">
    <w:p w14:paraId="014EAF13" w14:textId="77777777" w:rsidR="007A2528" w:rsidRDefault="007A2528"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2221F62"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879A26F" w14:textId="77777777" w:rsidR="007A2528" w:rsidRDefault="007A2528" w:rsidP="001A3B3D">
      <w:r>
        <w:separator/>
      </w:r>
    </w:p>
  </w:footnote>
  <w:footnote w:type="continuationSeparator" w:id="0">
    <w:p w14:paraId="46E99F54" w14:textId="77777777" w:rsidR="007A2528" w:rsidRDefault="007A2528"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8C76492"/>
    <w:multiLevelType w:val="hybridMultilevel"/>
    <w:tmpl w:val="41BE8A6C"/>
    <w:lvl w:ilvl="0" w:tplc="FA9AA760">
      <w:start w:val="1"/>
      <w:numFmt w:val="decimal"/>
      <w:lvlText w:val="[%1]"/>
      <w:lvlJc w:val="start"/>
      <w:pPr>
        <w:ind w:start="50.40pt" w:hanging="18pt"/>
      </w:pPr>
      <w:rPr>
        <w:rFonts w:hint="default"/>
        <w:i w:val="0"/>
        <w:iCs w:val="0"/>
        <w:sz w:val="16"/>
        <w:szCs w:val="16"/>
      </w:rPr>
    </w:lvl>
    <w:lvl w:ilvl="1" w:tplc="04090019">
      <w:start w:val="1"/>
      <w:numFmt w:val="lowerLetter"/>
      <w:lvlText w:val="%2."/>
      <w:lvlJc w:val="start"/>
      <w:pPr>
        <w:ind w:start="86.40pt" w:hanging="18pt"/>
      </w:pPr>
    </w:lvl>
    <w:lvl w:ilvl="2" w:tplc="0409001B" w:tentative="1">
      <w:start w:val="1"/>
      <w:numFmt w:val="lowerRoman"/>
      <w:lvlText w:val="%3."/>
      <w:lvlJc w:val="end"/>
      <w:pPr>
        <w:ind w:start="122.40pt" w:hanging="9pt"/>
      </w:pPr>
    </w:lvl>
    <w:lvl w:ilvl="3" w:tplc="0409000F" w:tentative="1">
      <w:start w:val="1"/>
      <w:numFmt w:val="decimal"/>
      <w:lvlText w:val="%4."/>
      <w:lvlJc w:val="start"/>
      <w:pPr>
        <w:ind w:start="158.40pt" w:hanging="18pt"/>
      </w:pPr>
    </w:lvl>
    <w:lvl w:ilvl="4" w:tplc="04090019" w:tentative="1">
      <w:start w:val="1"/>
      <w:numFmt w:val="lowerLetter"/>
      <w:lvlText w:val="%5."/>
      <w:lvlJc w:val="start"/>
      <w:pPr>
        <w:ind w:start="194.40pt" w:hanging="18pt"/>
      </w:pPr>
    </w:lvl>
    <w:lvl w:ilvl="5" w:tplc="0409001B" w:tentative="1">
      <w:start w:val="1"/>
      <w:numFmt w:val="lowerRoman"/>
      <w:lvlText w:val="%6."/>
      <w:lvlJc w:val="end"/>
      <w:pPr>
        <w:ind w:start="230.40pt" w:hanging="9pt"/>
      </w:pPr>
    </w:lvl>
    <w:lvl w:ilvl="6" w:tplc="0409000F" w:tentative="1">
      <w:start w:val="1"/>
      <w:numFmt w:val="decimal"/>
      <w:lvlText w:val="%7."/>
      <w:lvlJc w:val="start"/>
      <w:pPr>
        <w:ind w:start="266.40pt" w:hanging="18pt"/>
      </w:pPr>
    </w:lvl>
    <w:lvl w:ilvl="7" w:tplc="04090019" w:tentative="1">
      <w:start w:val="1"/>
      <w:numFmt w:val="lowerLetter"/>
      <w:lvlText w:val="%8."/>
      <w:lvlJc w:val="start"/>
      <w:pPr>
        <w:ind w:start="302.40pt" w:hanging="18pt"/>
      </w:pPr>
    </w:lvl>
    <w:lvl w:ilvl="8" w:tplc="0409001B" w:tentative="1">
      <w:start w:val="1"/>
      <w:numFmt w:val="lowerRoman"/>
      <w:lvlText w:val="%9."/>
      <w:lvlJc w:val="end"/>
      <w:pPr>
        <w:ind w:start="338.40pt" w:hanging="9pt"/>
      </w:pPr>
    </w:lvl>
  </w:abstractNum>
  <w:abstractNum w:abstractNumId="12" w15:restartNumberingAfterBreak="0">
    <w:nsid w:val="100A04A7"/>
    <w:multiLevelType w:val="hybridMultilevel"/>
    <w:tmpl w:val="068C97E2"/>
    <w:lvl w:ilvl="0" w:tplc="0409000F">
      <w:start w:val="1"/>
      <w:numFmt w:val="decimal"/>
      <w:lvlText w:val="%1."/>
      <w:lvlJc w:val="start"/>
      <w:pPr>
        <w:ind w:start="32.55pt" w:hanging="18pt"/>
      </w:pPr>
      <w:rPr>
        <w:rFonts w:hint="default"/>
      </w:rPr>
    </w:lvl>
    <w:lvl w:ilvl="1" w:tplc="04090019" w:tentative="1">
      <w:start w:val="1"/>
      <w:numFmt w:val="lowerLetter"/>
      <w:lvlText w:val="%2."/>
      <w:lvlJc w:val="start"/>
      <w:pPr>
        <w:ind w:start="68.55pt" w:hanging="18pt"/>
      </w:pPr>
    </w:lvl>
    <w:lvl w:ilvl="2" w:tplc="0409001B" w:tentative="1">
      <w:start w:val="1"/>
      <w:numFmt w:val="lowerRoman"/>
      <w:lvlText w:val="%3."/>
      <w:lvlJc w:val="end"/>
      <w:pPr>
        <w:ind w:start="104.55pt" w:hanging="9pt"/>
      </w:pPr>
    </w:lvl>
    <w:lvl w:ilvl="3" w:tplc="0409000F" w:tentative="1">
      <w:start w:val="1"/>
      <w:numFmt w:val="decimal"/>
      <w:lvlText w:val="%4."/>
      <w:lvlJc w:val="start"/>
      <w:pPr>
        <w:ind w:start="140.55pt" w:hanging="18pt"/>
      </w:pPr>
    </w:lvl>
    <w:lvl w:ilvl="4" w:tplc="04090019" w:tentative="1">
      <w:start w:val="1"/>
      <w:numFmt w:val="lowerLetter"/>
      <w:lvlText w:val="%5."/>
      <w:lvlJc w:val="start"/>
      <w:pPr>
        <w:ind w:start="176.55pt" w:hanging="18pt"/>
      </w:pPr>
    </w:lvl>
    <w:lvl w:ilvl="5" w:tplc="0409001B" w:tentative="1">
      <w:start w:val="1"/>
      <w:numFmt w:val="lowerRoman"/>
      <w:lvlText w:val="%6."/>
      <w:lvlJc w:val="end"/>
      <w:pPr>
        <w:ind w:start="212.55pt" w:hanging="9pt"/>
      </w:pPr>
    </w:lvl>
    <w:lvl w:ilvl="6" w:tplc="0409000F" w:tentative="1">
      <w:start w:val="1"/>
      <w:numFmt w:val="decimal"/>
      <w:lvlText w:val="%7."/>
      <w:lvlJc w:val="start"/>
      <w:pPr>
        <w:ind w:start="248.55pt" w:hanging="18pt"/>
      </w:pPr>
    </w:lvl>
    <w:lvl w:ilvl="7" w:tplc="04090019" w:tentative="1">
      <w:start w:val="1"/>
      <w:numFmt w:val="lowerLetter"/>
      <w:lvlText w:val="%8."/>
      <w:lvlJc w:val="start"/>
      <w:pPr>
        <w:ind w:start="284.55pt" w:hanging="18pt"/>
      </w:pPr>
    </w:lvl>
    <w:lvl w:ilvl="8" w:tplc="0409001B" w:tentative="1">
      <w:start w:val="1"/>
      <w:numFmt w:val="lowerRoman"/>
      <w:lvlText w:val="%9."/>
      <w:lvlJc w:val="end"/>
      <w:pPr>
        <w:ind w:start="320.55pt" w:hanging="9pt"/>
      </w:pPr>
    </w:lvl>
  </w:abstractNum>
  <w:abstractNum w:abstractNumId="13"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4"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6"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7"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8"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9"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0"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1"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2"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940377641">
    <w:abstractNumId w:val="16"/>
  </w:num>
  <w:num w:numId="2" w16cid:durableId="1397439891">
    <w:abstractNumId w:val="21"/>
  </w:num>
  <w:num w:numId="3" w16cid:durableId="539585121">
    <w:abstractNumId w:val="15"/>
  </w:num>
  <w:num w:numId="4" w16cid:durableId="1505513160">
    <w:abstractNumId w:val="18"/>
  </w:num>
  <w:num w:numId="5" w16cid:durableId="978925957">
    <w:abstractNumId w:val="18"/>
  </w:num>
  <w:num w:numId="6" w16cid:durableId="1721400726">
    <w:abstractNumId w:val="18"/>
  </w:num>
  <w:num w:numId="7" w16cid:durableId="687826470">
    <w:abstractNumId w:val="18"/>
  </w:num>
  <w:num w:numId="8" w16cid:durableId="143812469">
    <w:abstractNumId w:val="20"/>
  </w:num>
  <w:num w:numId="9" w16cid:durableId="1364867722">
    <w:abstractNumId w:val="22"/>
  </w:num>
  <w:num w:numId="10" w16cid:durableId="2029989048">
    <w:abstractNumId w:val="17"/>
  </w:num>
  <w:num w:numId="11" w16cid:durableId="642739898">
    <w:abstractNumId w:val="14"/>
  </w:num>
  <w:num w:numId="12" w16cid:durableId="1272741182">
    <w:abstractNumId w:val="13"/>
  </w:num>
  <w:num w:numId="13" w16cid:durableId="851069540">
    <w:abstractNumId w:val="0"/>
  </w:num>
  <w:num w:numId="14" w16cid:durableId="529344390">
    <w:abstractNumId w:val="10"/>
  </w:num>
  <w:num w:numId="15" w16cid:durableId="894972538">
    <w:abstractNumId w:val="8"/>
  </w:num>
  <w:num w:numId="16" w16cid:durableId="1023093075">
    <w:abstractNumId w:val="7"/>
  </w:num>
  <w:num w:numId="17" w16cid:durableId="1951620780">
    <w:abstractNumId w:val="6"/>
  </w:num>
  <w:num w:numId="18" w16cid:durableId="1765606468">
    <w:abstractNumId w:val="5"/>
  </w:num>
  <w:num w:numId="19" w16cid:durableId="409623909">
    <w:abstractNumId w:val="9"/>
  </w:num>
  <w:num w:numId="20" w16cid:durableId="1936084648">
    <w:abstractNumId w:val="4"/>
  </w:num>
  <w:num w:numId="21" w16cid:durableId="146483437">
    <w:abstractNumId w:val="3"/>
  </w:num>
  <w:num w:numId="22" w16cid:durableId="1467505995">
    <w:abstractNumId w:val="2"/>
  </w:num>
  <w:num w:numId="23" w16cid:durableId="1408696933">
    <w:abstractNumId w:val="1"/>
  </w:num>
  <w:num w:numId="24" w16cid:durableId="1366640472">
    <w:abstractNumId w:val="19"/>
  </w:num>
  <w:num w:numId="25" w16cid:durableId="1917282883">
    <w:abstractNumId w:val="20"/>
  </w:num>
  <w:num w:numId="26" w16cid:durableId="1472792465">
    <w:abstractNumId w:val="12"/>
  </w:num>
  <w:num w:numId="27" w16cid:durableId="1194344787">
    <w:abstractNumId w:val="18"/>
  </w:num>
  <w:num w:numId="28" w16cid:durableId="1783068386">
    <w:abstractNumId w:val="18"/>
  </w:num>
  <w:num w:numId="29" w16cid:durableId="99565255">
    <w:abstractNumId w:val="18"/>
  </w:num>
  <w:num w:numId="30" w16cid:durableId="1128662058">
    <w:abstractNumId w:val="20"/>
  </w:num>
  <w:num w:numId="31" w16cid:durableId="560141856">
    <w:abstractNumId w:val="18"/>
  </w:num>
  <w:num w:numId="32" w16cid:durableId="444661905">
    <w:abstractNumId w:val="11"/>
    <w:lvlOverride w:ilvl="0">
      <w:startOverride w:val="1"/>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256F4"/>
    <w:rsid w:val="0004781E"/>
    <w:rsid w:val="00061133"/>
    <w:rsid w:val="000816D7"/>
    <w:rsid w:val="0008758A"/>
    <w:rsid w:val="000B76D9"/>
    <w:rsid w:val="000C1E68"/>
    <w:rsid w:val="000C3337"/>
    <w:rsid w:val="00104D4C"/>
    <w:rsid w:val="00123D83"/>
    <w:rsid w:val="001376B3"/>
    <w:rsid w:val="0015079E"/>
    <w:rsid w:val="00156B74"/>
    <w:rsid w:val="001A2EFD"/>
    <w:rsid w:val="001A3B3D"/>
    <w:rsid w:val="001A42EA"/>
    <w:rsid w:val="001B4522"/>
    <w:rsid w:val="001B67DC"/>
    <w:rsid w:val="001D07ED"/>
    <w:rsid w:val="001D0BB3"/>
    <w:rsid w:val="001D5616"/>
    <w:rsid w:val="001D7BCF"/>
    <w:rsid w:val="001E4912"/>
    <w:rsid w:val="001F5E31"/>
    <w:rsid w:val="00211757"/>
    <w:rsid w:val="002254A9"/>
    <w:rsid w:val="00232C25"/>
    <w:rsid w:val="00233D97"/>
    <w:rsid w:val="00237043"/>
    <w:rsid w:val="002538C9"/>
    <w:rsid w:val="0027375B"/>
    <w:rsid w:val="002777E3"/>
    <w:rsid w:val="00284E54"/>
    <w:rsid w:val="002850E3"/>
    <w:rsid w:val="00313AAD"/>
    <w:rsid w:val="0032062E"/>
    <w:rsid w:val="003263E9"/>
    <w:rsid w:val="003340B3"/>
    <w:rsid w:val="00354FCF"/>
    <w:rsid w:val="00384CA9"/>
    <w:rsid w:val="003A19E2"/>
    <w:rsid w:val="003E0C63"/>
    <w:rsid w:val="00420584"/>
    <w:rsid w:val="00421EC6"/>
    <w:rsid w:val="004325FB"/>
    <w:rsid w:val="004432BA"/>
    <w:rsid w:val="0044407E"/>
    <w:rsid w:val="0046302E"/>
    <w:rsid w:val="0049411D"/>
    <w:rsid w:val="004B2A7C"/>
    <w:rsid w:val="004C262F"/>
    <w:rsid w:val="004C3B37"/>
    <w:rsid w:val="004D72B5"/>
    <w:rsid w:val="004E075F"/>
    <w:rsid w:val="004E0B89"/>
    <w:rsid w:val="004F2A76"/>
    <w:rsid w:val="00535F6B"/>
    <w:rsid w:val="00547E73"/>
    <w:rsid w:val="00551B7F"/>
    <w:rsid w:val="0056610F"/>
    <w:rsid w:val="005665AD"/>
    <w:rsid w:val="00575BCA"/>
    <w:rsid w:val="0058191B"/>
    <w:rsid w:val="005865DB"/>
    <w:rsid w:val="00587405"/>
    <w:rsid w:val="005955D5"/>
    <w:rsid w:val="005A0D67"/>
    <w:rsid w:val="005B0344"/>
    <w:rsid w:val="005B18F2"/>
    <w:rsid w:val="005B520E"/>
    <w:rsid w:val="005C5683"/>
    <w:rsid w:val="005E1ECC"/>
    <w:rsid w:val="005E2800"/>
    <w:rsid w:val="006347CF"/>
    <w:rsid w:val="00645D22"/>
    <w:rsid w:val="00646E35"/>
    <w:rsid w:val="00651A08"/>
    <w:rsid w:val="00654204"/>
    <w:rsid w:val="00670434"/>
    <w:rsid w:val="00670F81"/>
    <w:rsid w:val="00690CEE"/>
    <w:rsid w:val="006B6B66"/>
    <w:rsid w:val="006D63AA"/>
    <w:rsid w:val="006F6D3D"/>
    <w:rsid w:val="006F7B72"/>
    <w:rsid w:val="00704134"/>
    <w:rsid w:val="00704280"/>
    <w:rsid w:val="00715BEA"/>
    <w:rsid w:val="0073679A"/>
    <w:rsid w:val="00740EEA"/>
    <w:rsid w:val="00794804"/>
    <w:rsid w:val="007A0B33"/>
    <w:rsid w:val="007A2528"/>
    <w:rsid w:val="007B33F1"/>
    <w:rsid w:val="007C0308"/>
    <w:rsid w:val="007C2FF2"/>
    <w:rsid w:val="007D3667"/>
    <w:rsid w:val="007D6232"/>
    <w:rsid w:val="007E439F"/>
    <w:rsid w:val="007F1F99"/>
    <w:rsid w:val="007F6C3F"/>
    <w:rsid w:val="007F768F"/>
    <w:rsid w:val="0080791D"/>
    <w:rsid w:val="0081255B"/>
    <w:rsid w:val="008440D3"/>
    <w:rsid w:val="0085633C"/>
    <w:rsid w:val="00856663"/>
    <w:rsid w:val="00871521"/>
    <w:rsid w:val="00873603"/>
    <w:rsid w:val="008A2C7D"/>
    <w:rsid w:val="008B44B2"/>
    <w:rsid w:val="008C4B23"/>
    <w:rsid w:val="008F6E2C"/>
    <w:rsid w:val="009303D9"/>
    <w:rsid w:val="00933C64"/>
    <w:rsid w:val="009659F5"/>
    <w:rsid w:val="00972203"/>
    <w:rsid w:val="009865EA"/>
    <w:rsid w:val="009A0C78"/>
    <w:rsid w:val="009B041A"/>
    <w:rsid w:val="009F0BFC"/>
    <w:rsid w:val="009F77C8"/>
    <w:rsid w:val="00A01A24"/>
    <w:rsid w:val="00A059B3"/>
    <w:rsid w:val="00A42AE4"/>
    <w:rsid w:val="00A463AA"/>
    <w:rsid w:val="00A51CC2"/>
    <w:rsid w:val="00A5420F"/>
    <w:rsid w:val="00A826CF"/>
    <w:rsid w:val="00A83751"/>
    <w:rsid w:val="00AA63F8"/>
    <w:rsid w:val="00AB52EF"/>
    <w:rsid w:val="00AC53D3"/>
    <w:rsid w:val="00AE3409"/>
    <w:rsid w:val="00AE76F0"/>
    <w:rsid w:val="00B11A60"/>
    <w:rsid w:val="00B22613"/>
    <w:rsid w:val="00B47891"/>
    <w:rsid w:val="00B56E64"/>
    <w:rsid w:val="00B60A8E"/>
    <w:rsid w:val="00B92708"/>
    <w:rsid w:val="00BA1025"/>
    <w:rsid w:val="00BB65E9"/>
    <w:rsid w:val="00BC1635"/>
    <w:rsid w:val="00BC3420"/>
    <w:rsid w:val="00BD2D2F"/>
    <w:rsid w:val="00BE7D3C"/>
    <w:rsid w:val="00BF5FF6"/>
    <w:rsid w:val="00C0207F"/>
    <w:rsid w:val="00C16117"/>
    <w:rsid w:val="00C3075A"/>
    <w:rsid w:val="00C3186D"/>
    <w:rsid w:val="00C53A1A"/>
    <w:rsid w:val="00C76FFC"/>
    <w:rsid w:val="00C919A4"/>
    <w:rsid w:val="00C97A00"/>
    <w:rsid w:val="00CA4392"/>
    <w:rsid w:val="00CC2150"/>
    <w:rsid w:val="00CC393F"/>
    <w:rsid w:val="00CE35C3"/>
    <w:rsid w:val="00D13749"/>
    <w:rsid w:val="00D2176E"/>
    <w:rsid w:val="00D31168"/>
    <w:rsid w:val="00D54A1C"/>
    <w:rsid w:val="00D632BE"/>
    <w:rsid w:val="00D64C8E"/>
    <w:rsid w:val="00D72D06"/>
    <w:rsid w:val="00D7522C"/>
    <w:rsid w:val="00D7536F"/>
    <w:rsid w:val="00D76668"/>
    <w:rsid w:val="00DD7FD9"/>
    <w:rsid w:val="00DF40A6"/>
    <w:rsid w:val="00E279FC"/>
    <w:rsid w:val="00E61E12"/>
    <w:rsid w:val="00E63EEF"/>
    <w:rsid w:val="00E63F46"/>
    <w:rsid w:val="00E64683"/>
    <w:rsid w:val="00E7596C"/>
    <w:rsid w:val="00E813A9"/>
    <w:rsid w:val="00E878F2"/>
    <w:rsid w:val="00EB141B"/>
    <w:rsid w:val="00EC3103"/>
    <w:rsid w:val="00ED0149"/>
    <w:rsid w:val="00EF3DB9"/>
    <w:rsid w:val="00EF7DE3"/>
    <w:rsid w:val="00F03103"/>
    <w:rsid w:val="00F10E4C"/>
    <w:rsid w:val="00F12284"/>
    <w:rsid w:val="00F271DE"/>
    <w:rsid w:val="00F30379"/>
    <w:rsid w:val="00F627DA"/>
    <w:rsid w:val="00F6399E"/>
    <w:rsid w:val="00F7288F"/>
    <w:rsid w:val="00F847A6"/>
    <w:rsid w:val="00F9441B"/>
    <w:rsid w:val="00F9606A"/>
    <w:rsid w:val="00F96569"/>
    <w:rsid w:val="00FA1CDA"/>
    <w:rsid w:val="00FA3DCC"/>
    <w:rsid w:val="00FA4C32"/>
    <w:rsid w:val="00FB19F8"/>
    <w:rsid w:val="00FD02C8"/>
    <w:rsid w:val="00FE7114"/>
    <w:rsid w:val="00FF04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BB3EFF9"/>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uiPriority="11"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outlineLvl w:val="0"/>
    </w:pPr>
    <w:rPr>
      <w:smallCaps/>
      <w:noProof/>
    </w:rPr>
  </w:style>
  <w:style w:type="paragraph" w:styleId="Heading2">
    <w:name w:val="heading 2"/>
    <w:basedOn w:val="Normal"/>
    <w:next w:val="Normal"/>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qFormat/>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qForma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uiPriority w:val="99"/>
    <w:rsid w:val="00156B74"/>
    <w:rPr>
      <w:color w:val="0563C1" w:themeColor="hyperlink"/>
      <w:u w:val="single"/>
    </w:rPr>
  </w:style>
  <w:style w:type="character" w:styleId="UnresolvedMention">
    <w:name w:val="Unresolved Mention"/>
    <w:basedOn w:val="DefaultParagraphFont"/>
    <w:uiPriority w:val="99"/>
    <w:semiHidden/>
    <w:unhideWhenUsed/>
    <w:rsid w:val="00156B74"/>
    <w:rPr>
      <w:color w:val="605E5C"/>
      <w:shd w:val="clear" w:color="auto" w:fill="E1DFDD"/>
    </w:rPr>
  </w:style>
  <w:style w:type="paragraph" w:styleId="NoSpacing">
    <w:name w:val="No Spacing"/>
    <w:aliases w:val="No Indent"/>
    <w:uiPriority w:val="3"/>
    <w:qFormat/>
    <w:rsid w:val="00CE35C3"/>
    <w:pPr>
      <w:spacing w:line="24pt" w:lineRule="auto"/>
    </w:pPr>
    <w:rPr>
      <w:rFonts w:asciiTheme="minorHAnsi" w:eastAsiaTheme="minorEastAsia" w:hAnsiTheme="minorHAnsi" w:cstheme="minorBidi"/>
      <w:sz w:val="24"/>
      <w:szCs w:val="24"/>
      <w:lang w:eastAsia="ja-JP"/>
    </w:rPr>
  </w:style>
  <w:style w:type="table" w:styleId="TableGrid">
    <w:name w:val="Table Grid"/>
    <w:basedOn w:val="TableNormal"/>
    <w:uiPriority w:val="39"/>
    <w:rsid w:val="00D31168"/>
    <w:rPr>
      <w:rFonts w:asciiTheme="minorHAnsi" w:eastAsiaTheme="minorHAnsi" w:hAnsiTheme="minorHAnsi" w:cstheme="minorBidi"/>
      <w:sz w:val="24"/>
      <w:szCs w:val="24"/>
      <w:lang w:val="en-AE"/>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FollowedHyperlink">
    <w:name w:val="FollowedHyperlink"/>
    <w:basedOn w:val="DefaultParagraphFont"/>
    <w:rsid w:val="00D31168"/>
    <w:rPr>
      <w:color w:val="954F72" w:themeColor="followedHyperlink"/>
      <w:u w:val="single"/>
    </w:rPr>
  </w:style>
  <w:style w:type="character" w:customStyle="1" w:styleId="apple-converted-space">
    <w:name w:val="apple-converted-space"/>
    <w:basedOn w:val="DefaultParagraphFont"/>
    <w:rsid w:val="00237043"/>
  </w:style>
  <w:style w:type="table" w:styleId="TableGridLight">
    <w:name w:val="Grid Table Light"/>
    <w:basedOn w:val="TableNormal"/>
    <w:uiPriority w:val="40"/>
    <w:rsid w:val="00061133"/>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itle">
    <w:name w:val="Subtitle"/>
    <w:basedOn w:val="Normal"/>
    <w:next w:val="Normal"/>
    <w:link w:val="SubtitleChar"/>
    <w:uiPriority w:val="11"/>
    <w:qFormat/>
    <w:rsid w:val="000816D7"/>
    <w:pPr>
      <w:numPr>
        <w:ilvl w:val="1"/>
      </w:numPr>
      <w:spacing w:after="8pt" w:line="13.90pt" w:lineRule="auto"/>
      <w:jc w:val="start"/>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6D7"/>
    <w:rPr>
      <w:rFonts w:eastAsiaTheme="majorEastAsia" w:cstheme="majorBidi"/>
      <w:color w:val="595959" w:themeColor="text1" w:themeTint="A6"/>
      <w:spacing w:val="15"/>
      <w:sz w:val="28"/>
      <w:szCs w:val="2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https://www.base-search.net/" TargetMode="External"/><Relationship Id="rId5" Type="http://purl.oclc.org/ooxml/officeDocument/relationships/webSettings" Target="webSettings.xml"/><Relationship Id="rId10" Type="http://purl.oclc.org/ooxml/officeDocument/relationships/hyperlink" Target="https://link.springer.com/" TargetMode="External"/><Relationship Id="rId4" Type="http://purl.oclc.org/ooxml/officeDocument/relationships/settings" Target="settings.xml"/><Relationship Id="rId9" Type="http://purl.oclc.org/ooxml/officeDocument/relationships/hyperlink" Target="https://doi.org/10.63962/MABC9179"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314</TotalTime>
  <Pages>8</Pages>
  <Words>4761</Words>
  <Characters>27144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Rovie Joie</cp:lastModifiedBy>
  <cp:revision>42</cp:revision>
  <dcterms:created xsi:type="dcterms:W3CDTF">2026-04-11T12:11:00Z</dcterms:created>
  <dcterms:modified xsi:type="dcterms:W3CDTF">2026-06-22T08:31:00Z</dcterms:modified>
</cp:coreProperties>
</file>